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5" w:rsidRPr="0093671E" w:rsidRDefault="005B0CCA" w:rsidP="005B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1E">
        <w:rPr>
          <w:rFonts w:ascii="Times New Roman" w:hAnsi="Times New Roman" w:cs="Times New Roman"/>
          <w:b/>
          <w:sz w:val="28"/>
          <w:szCs w:val="28"/>
        </w:rPr>
        <w:t>Дидактическая игра, как средство обучения детей раннего возраста</w:t>
      </w:r>
    </w:p>
    <w:p w:rsidR="005B0CCA" w:rsidRDefault="0093671E" w:rsidP="005B0CCA">
      <w:pPr>
        <w:rPr>
          <w:rFonts w:ascii="Times New Roman" w:hAnsi="Times New Roman" w:cs="Times New Roman"/>
          <w:sz w:val="28"/>
          <w:szCs w:val="28"/>
        </w:rPr>
      </w:pPr>
      <w:r w:rsidRPr="0093671E">
        <w:rPr>
          <w:rFonts w:ascii="Times New Roman" w:hAnsi="Times New Roman" w:cs="Times New Roman"/>
          <w:sz w:val="28"/>
          <w:szCs w:val="28"/>
        </w:rPr>
        <w:t xml:space="preserve">   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Наиболее активной формой обучающего воздействия для детей раннего </w:t>
      </w:r>
      <w:r w:rsidR="005B0CCA" w:rsidRPr="00D67171">
        <w:rPr>
          <w:rFonts w:ascii="Times New Roman" w:hAnsi="Times New Roman" w:cs="Times New Roman"/>
          <w:sz w:val="28"/>
          <w:szCs w:val="28"/>
        </w:rPr>
        <w:t xml:space="preserve">возраста являются </w:t>
      </w:r>
      <w:r w:rsidR="000047DD" w:rsidRPr="00D67171">
        <w:rPr>
          <w:rFonts w:ascii="Times New Roman" w:hAnsi="Times New Roman" w:cs="Times New Roman"/>
          <w:sz w:val="28"/>
          <w:szCs w:val="28"/>
        </w:rPr>
        <w:t>специально</w:t>
      </w:r>
      <w:r w:rsidR="005B0CCA" w:rsidRPr="00D67171">
        <w:rPr>
          <w:rFonts w:ascii="Times New Roman" w:hAnsi="Times New Roman" w:cs="Times New Roman"/>
          <w:sz w:val="28"/>
          <w:szCs w:val="28"/>
        </w:rPr>
        <w:t xml:space="preserve"> организуемые </w:t>
      </w:r>
      <w:r w:rsidRPr="00D67171">
        <w:rPr>
          <w:rFonts w:ascii="Times New Roman" w:hAnsi="Times New Roman" w:cs="Times New Roman"/>
          <w:sz w:val="28"/>
          <w:szCs w:val="28"/>
        </w:rPr>
        <w:t>психологами</w:t>
      </w:r>
      <w:r w:rsidR="000047DD" w:rsidRPr="00D67171">
        <w:rPr>
          <w:rFonts w:ascii="Times New Roman" w:hAnsi="Times New Roman" w:cs="Times New Roman"/>
          <w:sz w:val="28"/>
          <w:szCs w:val="28"/>
        </w:rPr>
        <w:t xml:space="preserve"> </w:t>
      </w:r>
      <w:r w:rsidR="005B0CCA" w:rsidRPr="00D67171">
        <w:rPr>
          <w:rFonts w:ascii="Times New Roman" w:hAnsi="Times New Roman" w:cs="Times New Roman"/>
          <w:sz w:val="28"/>
          <w:szCs w:val="28"/>
        </w:rPr>
        <w:t>дидактические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направленные занятия и игры. В дидактических играх для детей раннего возраста содержаться все структурные элементы, характерные для игровой деятельности детей: задача или замысел, содержание, игровые действия правила, результат, но проявляются они в несколько иной форме, что обусловлено особой ролью дидактической игры в обучении и воспитании детей раннего возраста. Зная, что в раннем возрасте внимание малыша в основном непроизвольное,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обучение проводит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в игровой форме, так чтобы вызвать у детей интерес к поставленной задаче, обязательно создавая при этом положительный эмоциональный фон.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внимание при организации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с детьми раннего возраста важен тщательный учет индивидуальных особенностей детей. Устойчивость внимания у детей еще не достаточно высокая, поэтому способность сосредотачиваться тренирую, используя дидактические игры. Дидактические игры и упражнения очень важны для умственного воспитания маленьких детей. Во время их проведения у ребенка вырабатываются важные качества. </w:t>
      </w:r>
      <w:proofErr w:type="gramStart"/>
      <w:r w:rsidR="005B0CCA" w:rsidRPr="0093671E">
        <w:rPr>
          <w:rFonts w:ascii="Times New Roman" w:hAnsi="Times New Roman" w:cs="Times New Roman"/>
          <w:sz w:val="28"/>
          <w:szCs w:val="28"/>
        </w:rPr>
        <w:t>Необходимые для успешного умственного развития.</w:t>
      </w:r>
      <w:proofErr w:type="gramEnd"/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Опираясь на способность и склонность маленьких детей к подражанию, побуждаю их к воспроизведению показанных действий, сказанных слов. В игре и в процессе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ребенок приученный слушать взрослого, смотреть на то</w:t>
      </w:r>
      <w:proofErr w:type="gramStart"/>
      <w:r w:rsidR="005B0CCA" w:rsidRPr="009367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0CCA" w:rsidRPr="0093671E">
        <w:rPr>
          <w:rFonts w:ascii="Times New Roman" w:hAnsi="Times New Roman" w:cs="Times New Roman"/>
          <w:sz w:val="28"/>
          <w:szCs w:val="28"/>
        </w:rPr>
        <w:t xml:space="preserve"> что ему показывают, овладевает определенными знаниями. Он м</w:t>
      </w:r>
      <w:r w:rsidR="00D67171">
        <w:rPr>
          <w:rFonts w:ascii="Times New Roman" w:hAnsi="Times New Roman" w:cs="Times New Roman"/>
          <w:sz w:val="28"/>
          <w:szCs w:val="28"/>
        </w:rPr>
        <w:t xml:space="preserve">ного узнает о разных предметах, 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об их значении. О внешнем виде, свойствах, таких как форма, цвет и </w:t>
      </w:r>
      <w:r w:rsidRPr="0093671E">
        <w:rPr>
          <w:rFonts w:ascii="Times New Roman" w:hAnsi="Times New Roman" w:cs="Times New Roman"/>
          <w:sz w:val="28"/>
          <w:szCs w:val="28"/>
        </w:rPr>
        <w:t>многое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другое. Очень важно помнить, что дидактические игры и упражнения должны создавать у детей хоро</w:t>
      </w:r>
      <w:r w:rsidR="00D67171">
        <w:rPr>
          <w:rFonts w:ascii="Times New Roman" w:hAnsi="Times New Roman" w:cs="Times New Roman"/>
          <w:sz w:val="28"/>
          <w:szCs w:val="28"/>
        </w:rPr>
        <w:t>шее настроение, вызвать радость,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ребенок радуется тому, что узнал что-то новое, радуется своему достижению, умению произносить слово. Эта радость является залогом успешного развития детей на ступени раннего возраста и имеет большое значение для дальнейшего воспитания. Дидактическая игра является и игровым методом обучения детей, и формой обучения самостоятельной игровой деятельностью, и средством всестороннего воспитания личности ребенка Дидактические игры и занятия дадут хороший результат лишь в том случае, если поставить </w:t>
      </w:r>
      <w:r w:rsidR="00D67171" w:rsidRPr="0093671E">
        <w:rPr>
          <w:rFonts w:ascii="Times New Roman" w:hAnsi="Times New Roman" w:cs="Times New Roman"/>
          <w:sz w:val="28"/>
          <w:szCs w:val="28"/>
        </w:rPr>
        <w:t>задачу,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которая может быть решена в </w:t>
      </w:r>
      <w:r w:rsidR="00D67171" w:rsidRPr="0093671E">
        <w:rPr>
          <w:rFonts w:ascii="Times New Roman" w:hAnsi="Times New Roman" w:cs="Times New Roman"/>
          <w:sz w:val="28"/>
          <w:szCs w:val="28"/>
        </w:rPr>
        <w:t>процессе</w:t>
      </w:r>
      <w:r w:rsidR="005B0CCA" w:rsidRPr="0093671E">
        <w:rPr>
          <w:rFonts w:ascii="Times New Roman" w:hAnsi="Times New Roman" w:cs="Times New Roman"/>
          <w:sz w:val="28"/>
          <w:szCs w:val="28"/>
        </w:rPr>
        <w:t xml:space="preserve"> их проведения. </w:t>
      </w:r>
    </w:p>
    <w:p w:rsidR="00D67171" w:rsidRPr="0093671E" w:rsidRDefault="00D67171" w:rsidP="00D671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Наталья Сергеевна психолог</w:t>
      </w:r>
      <w:bookmarkStart w:id="0" w:name="_GoBack"/>
      <w:bookmarkEnd w:id="0"/>
    </w:p>
    <w:sectPr w:rsidR="00D67171" w:rsidRPr="009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F"/>
    <w:rsid w:val="000047DD"/>
    <w:rsid w:val="0023660F"/>
    <w:rsid w:val="00246A5D"/>
    <w:rsid w:val="005B0CCA"/>
    <w:rsid w:val="0093671E"/>
    <w:rsid w:val="00D67171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С. Наталья</dc:creator>
  <cp:keywords/>
  <dc:description/>
  <cp:lastModifiedBy>Киреева С. Наталья</cp:lastModifiedBy>
  <cp:revision>7</cp:revision>
  <dcterms:created xsi:type="dcterms:W3CDTF">2021-10-22T09:31:00Z</dcterms:created>
  <dcterms:modified xsi:type="dcterms:W3CDTF">2023-10-26T10:23:00Z</dcterms:modified>
</cp:coreProperties>
</file>