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71" w:rsidRPr="00386C71" w:rsidRDefault="00386C71" w:rsidP="00386C71">
      <w:pPr>
        <w:shd w:val="clear" w:color="auto" w:fill="FFFFFF"/>
        <w:spacing w:after="300" w:line="240" w:lineRule="auto"/>
        <w:jc w:val="center"/>
        <w:outlineLvl w:val="1"/>
        <w:rPr>
          <w:rFonts w:ascii="inherit" w:eastAsia="Times New Roman" w:hAnsi="inherit" w:cs="Arial"/>
          <w:color w:val="0D6EB2"/>
          <w:sz w:val="54"/>
          <w:szCs w:val="54"/>
          <w:lang w:eastAsia="ru-RU"/>
        </w:rPr>
      </w:pPr>
      <w:r w:rsidRPr="00386C71">
        <w:rPr>
          <w:rFonts w:ascii="inherit" w:eastAsia="Times New Roman" w:hAnsi="inherit" w:cs="Arial"/>
          <w:color w:val="0D6EB2"/>
          <w:sz w:val="54"/>
          <w:szCs w:val="54"/>
          <w:lang w:eastAsia="ru-RU"/>
        </w:rPr>
        <w:t>24-30 апреля — Неделя популяризации лучших практик укрепления здоровья на рабочих местах</w:t>
      </w:r>
    </w:p>
    <w:p w:rsidR="00386C71" w:rsidRPr="00386C71" w:rsidRDefault="00386C71" w:rsidP="00386C71">
      <w:pPr>
        <w:shd w:val="clear" w:color="auto" w:fill="FFFFFF"/>
        <w:spacing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Согласно определению всемирной организации здравоохранения (ВОЗ), рабочее место — оптимальная организационная форма охраны и поддержания здоровья, профилактики заболеваний. На сегодняшний день важным направлением охраны здоровья граждан является внедрение корпоративных программ укрепления здоровья (КПУЗ) на предприятиях (в организациях). </w:t>
      </w:r>
      <w:r w:rsidRPr="00386C71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Неделю с 24 по 30 апреля 2023 Министерство здравоохранения Российской Федерации объявило Неделей популяризации лучших практик укрепления здоровья на рабочих местах.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Здоровые сотрудники — главный актив успешной компании. Специалисты подсчитали, что ежегодные потери экономики России от неблагоприятных условий труда, к которым относятся досрочная пенсия, больничные листы и реабилитация составляет 1,4% от ВВП, а прямые потери российских компаний, по причине временной нетрудоспособности работников, достигают 23 млрд. долларов США. По данным ВОЗ меры по охране здоровья на рабочих местах помогают сократить на 27% продолжительность отсутствия сотрудников на рабочем месте по болезни. От внедрения программ выигрывают не только работодатели и государство, но и сотрудники (см. табл. 1).</w:t>
      </w:r>
    </w:p>
    <w:p w:rsidR="00386C71" w:rsidRPr="00386C71" w:rsidRDefault="00386C71" w:rsidP="00386C71">
      <w:pPr>
        <w:shd w:val="clear" w:color="auto" w:fill="FFFFFF"/>
        <w:spacing w:line="360" w:lineRule="atLeast"/>
        <w:jc w:val="righ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Таблица 1. Положительные результаты от реализации КПУЗ для работников, работодателей и государства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11154"/>
      </w:tblGrid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E225E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к ЗОЖ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расходов, связанных с днями нетрудоспособности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</w:t>
            </w:r>
          </w:p>
        </w:tc>
      </w:tr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заболеваний на ранней стадии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квалифицированных кадров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смертности</w:t>
            </w:r>
          </w:p>
        </w:tc>
      </w:tr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затрат на медицинское обслуживание и возможности получения материального и социального поощрения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имиджа и увеличение ресурсов для развития компании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E225EC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расходов, связанных</w:t>
            </w:r>
          </w:p>
          <w:p w:rsidR="00E225EC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медицинской помощью</w:t>
            </w:r>
          </w:p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</w:t>
            </w:r>
          </w:p>
        </w:tc>
      </w:tr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труда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 труда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E225EC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национального </w:t>
            </w:r>
          </w:p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</w:tr>
      <w:tr w:rsidR="00386C71" w:rsidRPr="00386C71" w:rsidTr="00E225EC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для перспективных работников</w:t>
            </w:r>
          </w:p>
        </w:tc>
        <w:tc>
          <w:tcPr>
            <w:tcW w:w="111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E225EC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дней </w:t>
            </w:r>
          </w:p>
          <w:p w:rsidR="00386C71" w:rsidRPr="00386C71" w:rsidRDefault="00386C71" w:rsidP="00386C7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нетрудоспособности</w:t>
            </w:r>
          </w:p>
        </w:tc>
      </w:tr>
    </w:tbl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реализации КПУЗ работники и руководство постоянно сотрудничают в целях совершенствования охраны и укрепления здоровья, безопасности и благополучия всех работающих, способствуют совершенствованию рабочего места в процессе решения основных производственных проблем.</w:t>
      </w:r>
      <w:bookmarkStart w:id="0" w:name="_GoBack"/>
      <w:bookmarkEnd w:id="0"/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 стоит путать КПУЗ с профилактикой профессиональных и профессионально связанных заболеваний и травм. Это направление относится к мерам по охране труда. Они строго регламентированы нормативными документами Министерства здравоохранения и Министерства труда и социального развития РФ. Особое внимание уделяется людям, работающим в тяжелых, вредных и опасных условиях труда. Для каждой профессии утвержден конкретный перечень мероприятий по охране здоровья этих категорий работников. Он выполняется работодателем в обязательном порядке, исходя из специфики производственных факторов и в соответствии с нормативными и законодательными документами.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КПУЗ — многомодульные проекты, направленные на профилактику хронических неинфекционных заболеваний и устранение основных факторов риска их развития.</w:t>
      </w: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КПУЗ сфокусированы на условиях трудового процесса и производственной среды с позиции их влияния на факторы образа жизни работников и поведенческие факторы риска заболеваний, которые могут, как формироваться, так и нивелироваться в среде обитания (в условиях работы, быта и пр.). К таким факторам относятся: стресс, ожирение, курение, несбалансированное питание и отсутствие физических упражнений.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КПУЗ — ограниченная во времени последовательность мероприятий, предпринимаемых для решения конкретных задач по охране здоровья сотрудников, с изначально определенными целью, ресурсами и ожидаемыми результатами.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КПУЗ, в классическом варианте, содержит три составляющих:</w:t>
      </w:r>
    </w:p>
    <w:p w:rsidR="00386C71" w:rsidRPr="00386C71" w:rsidRDefault="00386C71" w:rsidP="00386C7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Информационные программы, такие как информационные бюллетени, ярмарки здоровья и образовательные классы, которые могут улучшать, непосредственно или косвенно, индивидуальное здоровье или влиять на изменение поведения.</w:t>
      </w:r>
    </w:p>
    <w:p w:rsidR="00386C71" w:rsidRPr="00386C71" w:rsidRDefault="00386C71" w:rsidP="00386C7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Программы изменения образа жизни продолжительностью от 8 до 12 недель, которые доступны сотрудникам на постоянной основе и напрямую влияют на результаты в отношении здоровья.</w:t>
      </w:r>
    </w:p>
    <w:p w:rsidR="00386C71" w:rsidRPr="00386C71" w:rsidRDefault="00386C71" w:rsidP="00386C7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Создание рабочей среды, которая помогает сотрудникам поддерживать здоровый образ жизни и поведение, например, столовые на рабочем месте, предлагающие выбор здоровой пищи, или предоставление помещений для физических упражнений на рабочем месте.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КПУЗ разрабатываются с учетом индивидуальных потребностей и возможностей предприятия (организации). В некоторых регионах для создания программ разработаны онлайн-конструкторы. Пример такого сервиса можно посмотреть </w:t>
      </w:r>
      <w:hyperlink r:id="rId5" w:tgtFrame="_blank" w:history="1">
        <w:r w:rsidRPr="00386C7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здесь</w:t>
        </w:r>
      </w:hyperlink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Зарубежный опыт показал эффективность таких программ. Они позволяют организациям работать не только с вопросами управления рисками в области здоровья персонала и снижения затрат, связанных со здоровьем сотрудников, но и повышают вовлеченность и производительность работающих, а также привлекательность организации в глазах работников и кандидатов. Система корпоративного благополучия сотрудников становится одним из ключевых элементов, наравне с заработной платой, в борьбе за лучшие кадры на рынке труда.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Более подробно с методикой разработки и внедрения КПУЗ, примерами лучших отечественных программ можно ознакомиться, пройдя по ссылкам, представленным в разделе «Полезные ресурсы».</w:t>
      </w:r>
    </w:p>
    <w:p w:rsidR="00386C71" w:rsidRPr="00386C71" w:rsidRDefault="00386C71" w:rsidP="00386C71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r w:rsidRPr="00386C71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Полезные ресурсы</w:t>
      </w:r>
    </w:p>
    <w:p w:rsidR="00386C71" w:rsidRPr="00386C71" w:rsidRDefault="00E225EC" w:rsidP="00386C71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6" w:tgtFrame="_blank" w:history="1">
        <w:r w:rsidR="00386C71" w:rsidRPr="00386C7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Корпоративные модельные программы «Укрепления общественного здоровья»</w:t>
        </w:r>
      </w:hyperlink>
      <w:r w:rsidR="00386C71"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 — руководство предназначено для практического использования специалистами при разработке профилактических программ, направленных </w:t>
      </w:r>
      <w:r w:rsidR="00386C71"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на профилактику неинфекционных заболеваний и формирование здорового образа жизни работников предприятий, в рамках реализации федерального проекта «Укрепление общественного здоровья». В нем авторы подробно освещают общие правила разработки таких корпоративных программ и дают конкретные рекомендации по наполнению модулей (подпрограмм): «Профилактика потребления табака», «Снижение потребления алкоголя с вредными последствиями», «Здоровое питание и рабочее место», «Повышение физической активности», «Сохранение психологического здоровья и благополучия», а также предлагают научно-обоснованные критерии оценки реализуемых программ.</w:t>
      </w:r>
    </w:p>
    <w:p w:rsidR="00386C71" w:rsidRPr="00386C71" w:rsidRDefault="00E225EC" w:rsidP="00386C71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7" w:tgtFrame="_blank" w:history="1">
        <w:r w:rsidR="00386C71" w:rsidRPr="00386C7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Библиотека корпоративных программ укрепления здоровья</w:t>
        </w:r>
      </w:hyperlink>
      <w:r w:rsidR="00386C71"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разработана Минздравом России совместно с Национальным медицинским исследовательским центром профилактической медицины, Российским союзом промышленников и предпринимателей, экспертным и бизнес-сообществом в рамках реализации федерального проекта «Укрепление общественного здоровья» в составе национального проекта «Демография». Сборник предназначен для тиражирования, имеющегося в регионах опыта проведения вмешательств, направленных на профилактику и контроль неинфекционных заболеваний и формирование здорового образа жизни населения РФ и может быть использован другими субъектами РФ в практической деятельности при разработке программ профилактики НИЗ и формирования ЗОЖ.</w:t>
      </w:r>
    </w:p>
    <w:p w:rsidR="00386C71" w:rsidRPr="00386C71" w:rsidRDefault="00386C71" w:rsidP="00386C71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r w:rsidRPr="00386C71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Заключение</w:t>
      </w:r>
    </w:p>
    <w:p w:rsidR="00386C71" w:rsidRPr="00386C71" w:rsidRDefault="00386C71" w:rsidP="00386C7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Укрепление здоровья на рабочем месте включает создание условий, снижающих не только риск профессионально обусловленных заболеваний, но и риск наиболее социально значимых хронических заболеваний, который повышается при нерациональном питании, недостаточной физической активности, стрессах на рабочем месте, курении, злоупотреблении алкоголем.</w:t>
      </w:r>
    </w:p>
    <w:p w:rsidR="00386C71" w:rsidRPr="00386C71" w:rsidRDefault="00386C71" w:rsidP="00386C7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Создание и поддержание здоровой рабочей среды имеет явные преимущества для компаний и сотрудников, может привести к улучшению социально-экономического развития на местном, региональном, национальном уровнях.</w:t>
      </w:r>
    </w:p>
    <w:p w:rsidR="00386C71" w:rsidRPr="00386C71" w:rsidRDefault="00386C71" w:rsidP="00386C7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разработки КПУЗ на своем предприятии (в организации) можно воспользоваться </w:t>
      </w:r>
      <w:hyperlink r:id="rId8" w:tgtFrame="_blank" w:history="1">
        <w:r w:rsidRPr="00386C7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рекомендациями МЗ РФ</w:t>
        </w:r>
      </w:hyperlink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и примерами отечественных программ, представленных в </w:t>
      </w:r>
      <w:hyperlink r:id="rId9" w:tgtFrame="_blank" w:history="1">
        <w:r w:rsidRPr="00386C71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Библиотеке</w:t>
        </w:r>
      </w:hyperlink>
      <w:r w:rsidRPr="00386C71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386C71" w:rsidRPr="00386C71" w:rsidRDefault="00386C71" w:rsidP="00386C71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386C71">
        <w:rPr>
          <w:rFonts w:ascii="Arial" w:eastAsia="Times New Roman" w:hAnsi="Arial" w:cs="Arial"/>
          <w:b/>
          <w:bCs/>
          <w:noProof/>
          <w:color w:val="0D6EB2"/>
          <w:sz w:val="24"/>
          <w:szCs w:val="24"/>
          <w:lang w:eastAsia="ru-RU"/>
        </w:rPr>
        <w:lastRenderedPageBreak/>
        <w:drawing>
          <wp:inline distT="0" distB="0" distL="0" distR="0" wp14:anchorId="5A6EBCA1" wp14:editId="6203FE39">
            <wp:extent cx="4572000" cy="2085975"/>
            <wp:effectExtent l="0" t="0" r="0" b="9525"/>
            <wp:docPr id="1" name="Рисунок 1" descr="praktiki-ukrepleniya-zdorovya-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tiki-ukrepleniya-zdorovya-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78" w:rsidRDefault="00913378"/>
    <w:sectPr w:rsidR="00913378" w:rsidSect="00E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550"/>
    <w:multiLevelType w:val="multilevel"/>
    <w:tmpl w:val="D90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F45FF"/>
    <w:multiLevelType w:val="multilevel"/>
    <w:tmpl w:val="F1B4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63BDE"/>
    <w:multiLevelType w:val="multilevel"/>
    <w:tmpl w:val="F40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0C"/>
    <w:rsid w:val="0007100C"/>
    <w:rsid w:val="00386C71"/>
    <w:rsid w:val="00913378"/>
    <w:rsid w:val="00E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716"/>
  <w15:chartTrackingRefBased/>
  <w15:docId w15:val="{A0AF7F9A-490B-4E7B-A036-F1D40673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47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0.minzdrav.gov.ru/system/attachments/attaches/000/046/785/original/%D0%9A%D0%BE%D1%80%D0%BF%D0%BE%D1%80%D0%B0%D1%82%D0%B8%D0%B2%D0%BD%D1%8B%D0%B5_%D0%BC%D0%BE%D0%B4%D0%B5%D0%BB%D1%8C%D0%BD%D1%8B%D0%B5_%D0%BF%D1%80%D0%BE%D0%B3%D1%80%D0%B0%D0%BC%D0%BC%D1%8B_%D0%A3%D0%BA%D1%80%D0%B5%D0%BF%D0%BB%D0%B5%D0%BD%D0%B8%D0%B5_%D0%BE%D0%B1%D1%89%D0%B5%D1%81%D1%82%D0%B2%D0%B5%D0%BD%D0%BD%D0%BE%D0%B3%D0%BE_%D0%B7%D0%B4%D0%BE%D1%80%D0%BE%D0%B2%D1%8C%D1%8F.pdf?15658816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-0.minzdrav.gov.ru/system/attachments/attaches/000/046/753/original/%D0%91%D0%B8%D0%B1%D0%BB%D0%B8%D0%BE%D1%82%D0%B5%D0%BA%D0%B0_%D0%BA%D0%BE%D1%80%D0%BF%D0%BE%D1%80%D0%B0%D1%82%D0%B8%D0%B2%D0%BD%D1%8B%D1%85_%D0%BF%D1%80%D0%BE%D0%B3%D1%80%D0%B0%D0%BC%D0%BC.pdf?15656934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-0.minzdrav.gov.ru/system/attachments/attaches/000/046/785/original/%D0%9A%D0%BE%D1%80%D0%BF%D0%BE%D1%80%D0%B0%D1%82%D0%B8%D0%B2%D0%BD%D1%8B%D0%B5_%D0%BC%D0%BE%D0%B4%D0%B5%D0%BB%D1%8C%D0%BD%D1%8B%D0%B5_%D0%BF%D1%80%D0%BE%D0%B3%D1%80%D0%B0%D0%BC%D0%BC%D1%8B_%D0%A3%D0%BA%D1%80%D0%B5%D0%BF%D0%BB%D0%B5%D0%BD%D0%B8%D0%B5_%D0%BE%D0%B1%D1%89%D0%B5%D1%81%D1%82%D0%B2%D0%B5%D0%BD%D0%BD%D0%BE%D0%B3%D0%BE_%D0%B7%D0%B4%D0%BE%D1%80%D0%BE%D0%B2%D1%8C%D1%8F.pdf?156588163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moshealth.niioz.ru/info/korporativnye-programmy/konstruktor-programm-korporativnogo-zdorovya/instruktsiya-raboty-s-konstruktorom/" TargetMode="External"/><Relationship Id="rId10" Type="http://schemas.openxmlformats.org/officeDocument/2006/relationships/hyperlink" Target="https://profilaktika.tomsk.ru/upload/medialibrary/ccc/ccc819367ebc7262a34b1379dae9296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-0.minzdrav.gov.ru/system/attachments/attaches/000/046/753/original/%D0%91%D0%B8%D0%B1%D0%BB%D0%B8%D0%BE%D1%82%D0%B5%D0%BA%D0%B0_%D0%BA%D0%BE%D1%80%D0%BF%D0%BE%D1%80%D0%B0%D1%82%D0%B8%D0%B2%D0%BD%D1%8B%D1%85_%D0%BF%D1%80%D0%BE%D0%B3%D1%80%D0%B0%D0%BC%D0%BC.pdf?1565693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4</cp:revision>
  <dcterms:created xsi:type="dcterms:W3CDTF">2023-04-25T08:46:00Z</dcterms:created>
  <dcterms:modified xsi:type="dcterms:W3CDTF">2023-04-25T08:51:00Z</dcterms:modified>
</cp:coreProperties>
</file>