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5" w:tgtFrame="_blank" w:history="1">
        <w:r>
          <w:rPr>
            <w:rStyle w:val="a4"/>
            <w:rFonts w:ascii="Arial" w:hAnsi="Arial" w:cs="Arial"/>
            <w:color w:val="0D6EB2"/>
            <w:u w:val="none"/>
          </w:rPr>
          <w:t>Артериальное да</w:t>
        </w:r>
        <w:r>
          <w:rPr>
            <w:rStyle w:val="a4"/>
            <w:rFonts w:ascii="Arial" w:hAnsi="Arial" w:cs="Arial"/>
            <w:color w:val="0D6EB2"/>
            <w:u w:val="none"/>
          </w:rPr>
          <w:t>в</w:t>
        </w:r>
        <w:r>
          <w:rPr>
            <w:rStyle w:val="a4"/>
            <w:rFonts w:ascii="Arial" w:hAnsi="Arial" w:cs="Arial"/>
            <w:color w:val="0D6EB2"/>
            <w:u w:val="none"/>
          </w:rPr>
          <w:t>ление: что нужно знать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6" w:tgtFrame="_blank" w:history="1">
        <w:r>
          <w:rPr>
            <w:rStyle w:val="a4"/>
            <w:rFonts w:ascii="Arial" w:hAnsi="Arial" w:cs="Arial"/>
            <w:color w:val="0D6EB2"/>
            <w:u w:val="none"/>
          </w:rPr>
          <w:t>Как измерить давлени</w:t>
        </w:r>
        <w:r>
          <w:rPr>
            <w:rStyle w:val="a4"/>
            <w:rFonts w:ascii="Arial" w:hAnsi="Arial" w:cs="Arial"/>
            <w:color w:val="0D6EB2"/>
            <w:u w:val="none"/>
          </w:rPr>
          <w:t>е</w:t>
        </w:r>
        <w:r>
          <w:rPr>
            <w:rStyle w:val="a4"/>
            <w:rFonts w:ascii="Arial" w:hAnsi="Arial" w:cs="Arial"/>
            <w:color w:val="0D6EB2"/>
            <w:u w:val="none"/>
          </w:rPr>
          <w:t xml:space="preserve"> правильно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7" w:tgtFrame="_blank" w:history="1">
        <w:r>
          <w:rPr>
            <w:rStyle w:val="a4"/>
            <w:rFonts w:ascii="Arial" w:hAnsi="Arial" w:cs="Arial"/>
            <w:color w:val="0D6EB2"/>
            <w:u w:val="none"/>
          </w:rPr>
          <w:t>Что способ</w:t>
        </w:r>
        <w:r>
          <w:rPr>
            <w:rStyle w:val="a4"/>
            <w:rFonts w:ascii="Arial" w:hAnsi="Arial" w:cs="Arial"/>
            <w:color w:val="0D6EB2"/>
            <w:u w:val="none"/>
          </w:rPr>
          <w:t>с</w:t>
        </w:r>
        <w:r>
          <w:rPr>
            <w:rStyle w:val="a4"/>
            <w:rFonts w:ascii="Arial" w:hAnsi="Arial" w:cs="Arial"/>
            <w:color w:val="0D6EB2"/>
            <w:u w:val="none"/>
          </w:rPr>
          <w:t>твует развитию артериальной гипертонии?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8" w:tgtFrame="_blank" w:history="1">
        <w:r>
          <w:rPr>
            <w:rStyle w:val="a4"/>
            <w:rFonts w:ascii="Arial" w:hAnsi="Arial" w:cs="Arial"/>
            <w:color w:val="0D6EB2"/>
            <w:u w:val="none"/>
          </w:rPr>
          <w:t>Победите артериаль</w:t>
        </w:r>
        <w:r>
          <w:rPr>
            <w:rStyle w:val="a4"/>
            <w:rFonts w:ascii="Arial" w:hAnsi="Arial" w:cs="Arial"/>
            <w:color w:val="0D6EB2"/>
            <w:u w:val="none"/>
          </w:rPr>
          <w:t>н</w:t>
        </w:r>
        <w:r>
          <w:rPr>
            <w:rStyle w:val="a4"/>
            <w:rFonts w:ascii="Arial" w:hAnsi="Arial" w:cs="Arial"/>
            <w:color w:val="0D6EB2"/>
            <w:u w:val="none"/>
          </w:rPr>
          <w:t>ую гипертонию!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9" w:tgtFrame="_blank" w:history="1">
        <w:r>
          <w:rPr>
            <w:rStyle w:val="a4"/>
            <w:rFonts w:ascii="Arial" w:hAnsi="Arial" w:cs="Arial"/>
            <w:color w:val="0D6EB2"/>
            <w:u w:val="none"/>
          </w:rPr>
          <w:t>Как распознать артериальную гипертонию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0" w:tgtFrame="_blank" w:history="1">
        <w:r>
          <w:rPr>
            <w:rStyle w:val="a4"/>
            <w:rFonts w:ascii="Arial" w:hAnsi="Arial" w:cs="Arial"/>
            <w:color w:val="0D6EB2"/>
            <w:u w:val="none"/>
          </w:rPr>
          <w:t>Определит</w:t>
        </w:r>
        <w:r>
          <w:rPr>
            <w:rStyle w:val="a4"/>
            <w:rFonts w:ascii="Arial" w:hAnsi="Arial" w:cs="Arial"/>
            <w:color w:val="0D6EB2"/>
            <w:u w:val="none"/>
          </w:rPr>
          <w:t>е</w:t>
        </w:r>
        <w:r>
          <w:rPr>
            <w:rStyle w:val="a4"/>
            <w:rFonts w:ascii="Arial" w:hAnsi="Arial" w:cs="Arial"/>
            <w:color w:val="0D6EB2"/>
            <w:u w:val="none"/>
          </w:rPr>
          <w:t xml:space="preserve"> ваш суммарный сердечно-сосудистый риск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1" w:tgtFrame="_blank" w:history="1">
        <w:r>
          <w:rPr>
            <w:rStyle w:val="a4"/>
            <w:rFonts w:ascii="Arial" w:hAnsi="Arial" w:cs="Arial"/>
            <w:color w:val="0D6EB2"/>
            <w:u w:val="none"/>
          </w:rPr>
          <w:t>Медикаментозное лечен</w:t>
        </w:r>
        <w:r>
          <w:rPr>
            <w:rStyle w:val="a4"/>
            <w:rFonts w:ascii="Arial" w:hAnsi="Arial" w:cs="Arial"/>
            <w:color w:val="0D6EB2"/>
            <w:u w:val="none"/>
          </w:rPr>
          <w:t>и</w:t>
        </w:r>
        <w:r>
          <w:rPr>
            <w:rStyle w:val="a4"/>
            <w:rFonts w:ascii="Arial" w:hAnsi="Arial" w:cs="Arial"/>
            <w:color w:val="0D6EB2"/>
            <w:u w:val="none"/>
          </w:rPr>
          <w:t>е артериальной гипертонии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2" w:tgtFrame="_blank" w:history="1">
        <w:r>
          <w:rPr>
            <w:rStyle w:val="a4"/>
            <w:rFonts w:ascii="Arial" w:hAnsi="Arial" w:cs="Arial"/>
            <w:color w:val="0D6EB2"/>
            <w:u w:val="none"/>
          </w:rPr>
          <w:t>О профилактике ар</w:t>
        </w:r>
        <w:r>
          <w:rPr>
            <w:rStyle w:val="a4"/>
            <w:rFonts w:ascii="Arial" w:hAnsi="Arial" w:cs="Arial"/>
            <w:color w:val="0D6EB2"/>
            <w:u w:val="none"/>
          </w:rPr>
          <w:t>т</w:t>
        </w:r>
        <w:r>
          <w:rPr>
            <w:rStyle w:val="a4"/>
            <w:rFonts w:ascii="Arial" w:hAnsi="Arial" w:cs="Arial"/>
            <w:color w:val="0D6EB2"/>
            <w:u w:val="none"/>
          </w:rPr>
          <w:t>ериальной гипертонии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3" w:tgtFrame="_blank" w:history="1">
        <w:r>
          <w:rPr>
            <w:rStyle w:val="a4"/>
            <w:rFonts w:ascii="Arial" w:hAnsi="Arial" w:cs="Arial"/>
            <w:color w:val="0D6EB2"/>
            <w:u w:val="none"/>
          </w:rPr>
          <w:t>Нерациональное питание как фактор риска сердечно-сосудистых забол</w:t>
        </w:r>
        <w:r>
          <w:rPr>
            <w:rStyle w:val="a4"/>
            <w:rFonts w:ascii="Arial" w:hAnsi="Arial" w:cs="Arial"/>
            <w:color w:val="0D6EB2"/>
            <w:u w:val="none"/>
          </w:rPr>
          <w:t>е</w:t>
        </w:r>
        <w:r>
          <w:rPr>
            <w:rStyle w:val="a4"/>
            <w:rFonts w:ascii="Arial" w:hAnsi="Arial" w:cs="Arial"/>
            <w:color w:val="0D6EB2"/>
            <w:u w:val="none"/>
          </w:rPr>
          <w:t>ваний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4" w:tgtFrame="_blank" w:history="1">
        <w:r>
          <w:rPr>
            <w:rStyle w:val="a4"/>
            <w:rFonts w:ascii="Arial" w:hAnsi="Arial" w:cs="Arial"/>
            <w:color w:val="0D6EB2"/>
            <w:u w:val="none"/>
          </w:rPr>
          <w:t>Мифы и правда:</w:t>
        </w:r>
        <w:r>
          <w:rPr>
            <w:rStyle w:val="a4"/>
            <w:rFonts w:ascii="Arial" w:hAnsi="Arial" w:cs="Arial"/>
            <w:color w:val="0D6EB2"/>
            <w:u w:val="none"/>
          </w:rPr>
          <w:t xml:space="preserve"> </w:t>
        </w:r>
        <w:r>
          <w:rPr>
            <w:rStyle w:val="a4"/>
            <w:rFonts w:ascii="Arial" w:hAnsi="Arial" w:cs="Arial"/>
            <w:color w:val="0D6EB2"/>
            <w:u w:val="none"/>
          </w:rPr>
          <w:t>артериальная гипертония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5" w:tgtFrame="_blank" w:history="1">
        <w:r>
          <w:rPr>
            <w:rStyle w:val="a4"/>
            <w:rFonts w:ascii="Arial" w:hAnsi="Arial" w:cs="Arial"/>
            <w:color w:val="0D6EB2"/>
            <w:u w:val="none"/>
          </w:rPr>
          <w:t>Преимущ</w:t>
        </w:r>
        <w:r>
          <w:rPr>
            <w:rStyle w:val="a4"/>
            <w:rFonts w:ascii="Arial" w:hAnsi="Arial" w:cs="Arial"/>
            <w:color w:val="0D6EB2"/>
            <w:u w:val="none"/>
          </w:rPr>
          <w:t>е</w:t>
        </w:r>
        <w:r>
          <w:rPr>
            <w:rStyle w:val="a4"/>
            <w:rFonts w:ascii="Arial" w:hAnsi="Arial" w:cs="Arial"/>
            <w:color w:val="0D6EB2"/>
            <w:u w:val="none"/>
          </w:rPr>
          <w:t>ства отказа от курения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6" w:tgtFrame="_blank" w:history="1">
        <w:r>
          <w:rPr>
            <w:rStyle w:val="a4"/>
            <w:rFonts w:ascii="Arial" w:hAnsi="Arial" w:cs="Arial"/>
            <w:color w:val="0D6EB2"/>
            <w:u w:val="none"/>
          </w:rPr>
          <w:t>Откажись от куре</w:t>
        </w:r>
        <w:r>
          <w:rPr>
            <w:rStyle w:val="a4"/>
            <w:rFonts w:ascii="Arial" w:hAnsi="Arial" w:cs="Arial"/>
            <w:color w:val="0D6EB2"/>
            <w:u w:val="none"/>
          </w:rPr>
          <w:t>н</w:t>
        </w:r>
        <w:r>
          <w:rPr>
            <w:rStyle w:val="a4"/>
            <w:rFonts w:ascii="Arial" w:hAnsi="Arial" w:cs="Arial"/>
            <w:color w:val="0D6EB2"/>
            <w:u w:val="none"/>
          </w:rPr>
          <w:t>ия для здорового сердца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7" w:tgtFrame="_blank" w:history="1">
        <w:r>
          <w:rPr>
            <w:rStyle w:val="a4"/>
            <w:rFonts w:ascii="Arial" w:hAnsi="Arial" w:cs="Arial"/>
            <w:color w:val="0D6EB2"/>
            <w:u w:val="none"/>
          </w:rPr>
          <w:t>Болезни образа жизни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8" w:tgtFrame="_blank" w:history="1">
        <w:r>
          <w:rPr>
            <w:rStyle w:val="a4"/>
            <w:rFonts w:ascii="Arial" w:hAnsi="Arial" w:cs="Arial"/>
            <w:color w:val="0D6EB2"/>
            <w:u w:val="none"/>
          </w:rPr>
          <w:t>Грозит ли вам гипертония?</w:t>
        </w:r>
      </w:hyperlink>
    </w:p>
    <w:p w:rsidR="002F2593" w:rsidRDefault="002F2593" w:rsidP="002F2593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9" w:tgtFrame="_blank" w:history="1">
        <w:r>
          <w:rPr>
            <w:rStyle w:val="a4"/>
            <w:rFonts w:ascii="Arial" w:hAnsi="Arial" w:cs="Arial"/>
            <w:color w:val="0D6EB2"/>
            <w:u w:val="none"/>
          </w:rPr>
          <w:t>Правила здорового сердца</w:t>
        </w:r>
      </w:hyperlink>
      <w:bookmarkStart w:id="0" w:name="_GoBack"/>
      <w:bookmarkEnd w:id="0"/>
    </w:p>
    <w:p w:rsidR="000021D7" w:rsidRDefault="000021D7"/>
    <w:sectPr w:rsidR="0000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3BF9"/>
    <w:multiLevelType w:val="multilevel"/>
    <w:tmpl w:val="063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A"/>
    <w:rsid w:val="000021D7"/>
    <w:rsid w:val="002F2593"/>
    <w:rsid w:val="003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75CA"/>
  <w15:chartTrackingRefBased/>
  <w15:docId w15:val="{5BFC4EF8-1EA4-4D9E-8079-F46E482D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5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2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profilaktika/serdce-i-sosudy/pobedite-arterialnuyu-gipertoniyu/" TargetMode="External"/><Relationship Id="rId13" Type="http://schemas.openxmlformats.org/officeDocument/2006/relationships/hyperlink" Target="https://www.takzdorovo.ru/profilaktika/serdce-i-sosudy/neratsionalnoe-pitanie-kak-faktor-riska-serdechno-sosudistykh-zabolevaniy/" TargetMode="External"/><Relationship Id="rId18" Type="http://schemas.openxmlformats.org/officeDocument/2006/relationships/hyperlink" Target="https://cgon.rospotrebnadzor.ru/naseleniyu/zdorovyy-obraz-zhizni/grozit-li-vam-gipertoniy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akzdorovo.ru/profilaktika/serdce-i-sosudy/chto-sposobstvuet-razvitiyu-arterialnoy-gipertonii/" TargetMode="External"/><Relationship Id="rId12" Type="http://schemas.openxmlformats.org/officeDocument/2006/relationships/hyperlink" Target="https://www.takzdorovo.ru/profilaktika/serdce-i-sosudy/o-profilaktike-arterialnoy-gipertonii/" TargetMode="External"/><Relationship Id="rId17" Type="http://schemas.openxmlformats.org/officeDocument/2006/relationships/hyperlink" Target="https://cgon.rospotrebnadzor.ru/naseleniyu/zdorovyy-obraz-zhizni/bolezni-obraza-ziz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kzdorovo.ru/profilaktika/serdce-i-sosudy/otkazhis-ot-kureniya-dlya-zdorovogo-serdts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akzdorovo.ru/profilaktika/serdce-i-sosudy/kak-izmerit-davlenie-pravilno/" TargetMode="External"/><Relationship Id="rId11" Type="http://schemas.openxmlformats.org/officeDocument/2006/relationships/hyperlink" Target="https://www.takzdorovo.ru/profilaktika/serdce-i-sosudy/medikamentoznoe-lechenie-arterialnoy-gipertonii/" TargetMode="External"/><Relationship Id="rId5" Type="http://schemas.openxmlformats.org/officeDocument/2006/relationships/hyperlink" Target="https://www.takzdorovo.ru/profilaktika/serdce-i-sosudy/arterialnoe-davlenie-chto-nuzhno-znat/" TargetMode="External"/><Relationship Id="rId15" Type="http://schemas.openxmlformats.org/officeDocument/2006/relationships/hyperlink" Target="https://cgon.rospotrebnadzor.ru/naseleniyu/zdorovyy-obraz-zhizni/preimushhestva-otkaza-ot-kureniya/?sphrase_id=24084" TargetMode="External"/><Relationship Id="rId10" Type="http://schemas.openxmlformats.org/officeDocument/2006/relationships/hyperlink" Target="https://www.takzdorovo.ru/profilaktika/serdce-i-sosudy/opredelite-vash-summarnyy-serdechno-sosudistyy-risk/" TargetMode="External"/><Relationship Id="rId19" Type="http://schemas.openxmlformats.org/officeDocument/2006/relationships/hyperlink" Target="https://cgon.rospotrebnadzor.ru/naseleniyu/zdorovyy-obraz-zhizni/pravila-zdorovogo-serd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kzdorovo.ru/profilaktika/serdce-i-sosudy/kak-raspoznat-arterialnuyu-gipertoniyu/" TargetMode="External"/><Relationship Id="rId14" Type="http://schemas.openxmlformats.org/officeDocument/2006/relationships/hyperlink" Target="https://www.takzdorovo.ru/profilaktika/serdce-i-sosudy/mify-i-pravda-arterialnaya-gipertoniy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КривулякЛВ</dc:creator>
  <cp:keywords/>
  <dc:description/>
  <cp:lastModifiedBy>КривулякЛВ</cp:lastModifiedBy>
  <cp:revision>3</cp:revision>
  <dcterms:created xsi:type="dcterms:W3CDTF">2023-05-15T05:20:00Z</dcterms:created>
  <dcterms:modified xsi:type="dcterms:W3CDTF">2023-05-15T05:24:00Z</dcterms:modified>
</cp:coreProperties>
</file>