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79" w:rsidRPr="00100D79" w:rsidRDefault="00100D79" w:rsidP="0085260F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inherit" w:eastAsia="Times New Roman" w:hAnsi="inherit" w:cs="Arial"/>
          <w:color w:val="0D6EB2"/>
          <w:sz w:val="54"/>
          <w:szCs w:val="54"/>
          <w:lang w:eastAsia="ru-RU"/>
        </w:rPr>
        <w:t xml:space="preserve">8-14 мая — Неделя профилактики инфекций, передающихся половым 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Министерство здравоохранения (МЗ) бьёт тревогу — в 2021 году суммарный показатель заболеваемости населения Российской Федерации инфекциями, передаваемыми половым путём (ИППП), составил 89,6 случаев на 100 тысяч населения. Причин для этого много: свобода половых отношений и их пропаганда в СМИ, интернете, недостаточное половое воспитание и просвещение, раннее начало половой жизни, пренебрежение обращением к врачу и др.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изменения ситуации в лучшую сторону, необходимо повышение информированности граждан о личной профилактике, своевременной диагностики и лечения ИППП. Поэтому </w:t>
      </w: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дни с 8 по 14 мая 2023 МЗ РФ объявило Неделей профилактики инфекций, передающихся половым путём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100D79" w:rsidRPr="00100D79" w:rsidRDefault="00100D79" w:rsidP="00100D79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0" w:name="ippp1"/>
      <w:bookmarkEnd w:id="0"/>
      <w:r w:rsidRPr="00100D79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Что такое ИППП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Под термином </w:t>
      </w: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ИППП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понимают инфекционные заболевания,</w:t>
      </w:r>
      <w:r w:rsidR="0085260F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наиболее частым путем заражения,</w:t>
      </w:r>
      <w:r w:rsidR="0085260F"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которыми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является половой контакт. В настоящее время количество возбудителей, вызывающих ИППП более 30. Это бактерии, вирусы, паразиты. Из них — 8 встречаются наиболее часто. Из этих 8 — 4 инфекции — сифилис, гонорея, хламидиоз и трихомониаз — сегодня поддаются лечению, а 4 — гепатит В, вирус простого герпеса, ВИЧ и вирус папилломы человека (ВПЧ) — являются неизлечимыми. Часто происходит заражение сразу несколькими возбудителями. Ряд ИППП повышают риск заражения</w:t>
      </w:r>
      <w:r w:rsidR="0085260F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ВИЧ-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в 3 и более раза.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Но если причиной воспалительных заболеваний репродуктивных органов явился усиленный рост собственных микроорганизмов или, крайне редко, их спровоцировало медицинское вмешательство (ятрогенная инфекция) — они не относятся к заболеваниям, передающимся половым путём. Например, у женщин кандидозный кольпит (молочница), бактериальный вагиноз (воспаление влагалища).</w:t>
      </w:r>
    </w:p>
    <w:p w:rsidR="00100D79" w:rsidRPr="00100D79" w:rsidRDefault="00100D79" w:rsidP="00100D79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1" w:name="ippp2"/>
      <w:bookmarkEnd w:id="1"/>
      <w:r w:rsidRPr="00100D79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Источник и пути передачи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Источником заражения ИППП является больной человек.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Как несложно догадаться из названия, ИППП можно заразиться во время незащищённого полового контакта. Анальный и оральный секс сюда тоже 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относится. Но есть и другие пути передачи: некоторые ИППП передаются от матери к ребёнку во время беременности, родов и грудного вскармливания. Ещё часть инфекций, например, ВИЧ, гепатит В, передаётся ещё и через заражённую кровь: например, во время маникюра нестерильными инструментами или при использовании общих игл, бритв. Ряд заболеваний, например, чесотка, лобковый</w:t>
      </w:r>
      <w:r w:rsidR="0085260F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педикулез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контагиозный моллюск могут передаваться в результате тесного бытового контакта (нахождение в одной постели, использование общего полотенца, мочалок).</w:t>
      </w:r>
    </w:p>
    <w:p w:rsidR="00100D79" w:rsidRPr="00100D79" w:rsidRDefault="00100D79" w:rsidP="00100D79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2" w:name="ippp3"/>
      <w:bookmarkEnd w:id="2"/>
      <w:r w:rsidRPr="00100D79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Общие характеристики и проявления половых инфекций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Несмотря на большое количество возбудителей, вызывающих ИППП, </w:t>
      </w: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все эти заболевания имеют общие характеристики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:</w:t>
      </w:r>
    </w:p>
    <w:p w:rsidR="00100D79" w:rsidRPr="00100D79" w:rsidRDefault="0085260F" w:rsidP="00100D7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Скрытый</w:t>
      </w:r>
      <w:r w:rsidR="00100D79"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период — от момента проникновения возбудителя в организм до появления каких-либо признаков заболевания может пройти от 3 дней до 6 месяцев.</w:t>
      </w:r>
    </w:p>
    <w:p w:rsidR="00100D79" w:rsidRPr="00100D79" w:rsidRDefault="00100D79" w:rsidP="00100D7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Часто протекают без каких-либо проявлений у заболевшего человека (особенно часто такое встречается у женщин) и случайно выявляются при обследовании (например, при сдаче крови на медосмотре выявляется сифилис).</w:t>
      </w:r>
    </w:p>
    <w:p w:rsidR="00100D79" w:rsidRPr="00100D79" w:rsidRDefault="00100D79" w:rsidP="00100D7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Самопроизвольно не излечиваются (как например, ОРВИ), а без лечения происходит хронизация процесса, развиваются </w:t>
      </w:r>
      <w:r w:rsidR="0085260F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осложнения.</w:t>
      </w:r>
    </w:p>
    <w:p w:rsidR="00100D79" w:rsidRPr="00100D79" w:rsidRDefault="00100D79" w:rsidP="00100D7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Инфицированные, даже если у них нет никаких проявлений, являются высоко заразными для окружающих. Поэтому необходимо обязательное обследование и лечение половых партнёров.</w:t>
      </w:r>
    </w:p>
    <w:p w:rsidR="00100D79" w:rsidRPr="00100D79" w:rsidRDefault="00100D79" w:rsidP="00100D7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Сходность клинических проявлений различных ИППП, что требует обязательного подтверждения диагноза лабораторными тестами до назначения лечения (некоторые методы диагностики дорогостоящие и их нельзя пройти бесплатно).</w:t>
      </w:r>
    </w:p>
    <w:p w:rsidR="00100D79" w:rsidRPr="00100D79" w:rsidRDefault="00100D79" w:rsidP="00100D7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Иммунитет после лечения не формируется даже к тому заболеванию, которым переболел человек. Соответственно, </w:t>
      </w:r>
      <w:r w:rsidR="0085260F"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возможно,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как повторное инфицирование тем же возбудителем, так и заражение другой инфекцией. </w:t>
      </w: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Исключение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 существуют прививки от</w:t>
      </w:r>
      <w:r w:rsidR="0085260F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вируса папилломы человека</w:t>
      </w:r>
      <w:r w:rsidR="0085260F"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причина рака шейки матки в 90% случаев) и</w:t>
      </w:r>
      <w:r w:rsidR="0085260F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вируса гепатита В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(вызывает гепатит и рак печени).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У мужчин наиболее частыми проявлениями ИППП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являются выделения из мочеиспускательного канала, зуд, жжение и болезненность при мочеиспускании, высыпания (язвочки, пузырьки) на половых органах, увеличение паховых лимфатических узлов, боли в области яичек.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lastRenderedPageBreak/>
        <w:t>У женщин многие ИППП протекают скрыто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никак не проявляя себя. В отдельных случаях могут появиться необычные выделения из влагалища (обильные, пенистые, творожистые, с неприятным запахом), зуд, жжение, раздражение в области половых органов, болезненность во время мочеиспускания и полового акта, боли внизу живота, на половых органах возникают язвочки, пузырьки, увеличиваются паховые лимфатические узлы, нарушается менструальный цикл.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Кроме этого, как у мужчин, так и у женщин 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могут быть сыпь на теле, ладонях, подошвах, выпадение волос, припухлость и боли в суставах, воспаление слизистых оболочек глаз, высыпания в ротовой полости. Все эти признаки малозаметны.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Из вышесказанного следует, что:</w:t>
      </w:r>
    </w:p>
    <w:p w:rsidR="00100D79" w:rsidRPr="00100D79" w:rsidRDefault="00100D79" w:rsidP="00100D7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Чаще всего невозможно заподозрить болезнь у партнёра/ши.</w:t>
      </w:r>
    </w:p>
    <w:p w:rsidR="00100D79" w:rsidRPr="00100D79" w:rsidRDefault="00100D79" w:rsidP="00100D7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своевременной диагностики необходимо периодическое, в том числе профилактическое, обследование на ИППП.</w:t>
      </w:r>
    </w:p>
    <w:p w:rsidR="00100D79" w:rsidRPr="00100D79" w:rsidRDefault="00100D79" w:rsidP="00100D7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Мерами профилактики распространения ИППП является обязательное обследование и лечение половых партнёров, а также своевременно начатая терапия.</w:t>
      </w:r>
    </w:p>
    <w:p w:rsidR="00100D79" w:rsidRPr="00100D79" w:rsidRDefault="00100D79" w:rsidP="00100D7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Обязательным является контрольное обследование после лечения в установленные сроки и отсутствие половых контактов во время лечения.</w:t>
      </w:r>
    </w:p>
    <w:p w:rsidR="00100D79" w:rsidRPr="00100D79" w:rsidRDefault="00100D79" w:rsidP="00100D79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3" w:name="ippp4"/>
      <w:bookmarkEnd w:id="3"/>
      <w:r w:rsidRPr="00100D79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Последствия ИППП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spellStart"/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Малосимптомное</w:t>
      </w:r>
      <w:proofErr w:type="spellEnd"/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течение заболевания приводит к поздней диагностике ИППП и, как следствие, к развитию </w:t>
      </w: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осложнений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:</w:t>
      </w:r>
    </w:p>
    <w:p w:rsidR="00100D79" w:rsidRPr="00100D79" w:rsidRDefault="00100D79" w:rsidP="00100D7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Воспалению органов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репродуктивной системы (как у мужчин, так и у женщин), а в дальнейшем к бесплодию.</w:t>
      </w:r>
    </w:p>
    <w:p w:rsidR="00100D79" w:rsidRPr="00100D79" w:rsidRDefault="00100D79" w:rsidP="00100D7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Развитию неопластических процессов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 раку шейки матки и другим онкологическим заболеваниям.</w:t>
      </w:r>
    </w:p>
    <w:p w:rsidR="00100D79" w:rsidRPr="00100D79" w:rsidRDefault="00100D79" w:rsidP="00100D7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Негативному влиянию на течение беременности и развитие плода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— внематочной беременности, выкидышам, осложнениям течения беременности и родов, формированию пороков развития плода.</w:t>
      </w:r>
    </w:p>
    <w:p w:rsidR="00100D79" w:rsidRPr="00100D79" w:rsidRDefault="00100D79" w:rsidP="00100D7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Инфицированию ребёнка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(возможно на любом этапе беременности, зависит от того, когда мама встретилась с инфекцией). Это приводит к проблемам с его здоровьем: низкой массе тела при рождении или недоношенности, конъюнктивиту, сепсису, а иногда — врождённым аномалиям и даже гибели.</w:t>
      </w:r>
    </w:p>
    <w:p w:rsidR="00100D79" w:rsidRPr="00100D79" w:rsidRDefault="00100D79" w:rsidP="00100D7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lastRenderedPageBreak/>
        <w:t>Поражению других органов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(суставов, печени, глаз и др., в зависимости от возбудителя).</w:t>
      </w:r>
    </w:p>
    <w:p w:rsidR="00100D79" w:rsidRPr="00100D79" w:rsidRDefault="00100D79" w:rsidP="00100D79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4" w:name="ippp5"/>
      <w:bookmarkEnd w:id="4"/>
      <w:r w:rsidRPr="00100D79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Индивидуальная (личная) профилактика</w:t>
      </w:r>
    </w:p>
    <w:p w:rsidR="00100D79" w:rsidRPr="00100D79" w:rsidRDefault="00100D79" w:rsidP="00100D79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r w:rsidRPr="00100D79">
        <w:rPr>
          <w:rFonts w:ascii="inherit" w:eastAsia="Times New Roman" w:hAnsi="inherit" w:cs="Arial"/>
          <w:noProof/>
          <w:color w:val="0D6EB2"/>
          <w:sz w:val="36"/>
          <w:szCs w:val="36"/>
          <w:lang w:eastAsia="ru-RU"/>
        </w:rPr>
        <w:drawing>
          <wp:inline distT="0" distB="0" distL="0" distR="0" wp14:anchorId="502DCAFB" wp14:editId="5A1B7CB8">
            <wp:extent cx="4572000" cy="2571750"/>
            <wp:effectExtent l="0" t="0" r="0" b="0"/>
            <wp:docPr id="1" name="Рисунок 1" descr="ippp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pp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79" w:rsidRPr="00100D79" w:rsidRDefault="00100D79" w:rsidP="00100D79">
      <w:pPr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Соблюдение </w:t>
      </w: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правил безопасного сексуального поведения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к которым относятся:</w:t>
      </w:r>
    </w:p>
    <w:p w:rsidR="00100D79" w:rsidRPr="00100D79" w:rsidRDefault="00100D79" w:rsidP="00100D79">
      <w:pPr>
        <w:numPr>
          <w:ilvl w:val="0"/>
          <w:numId w:val="6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отказ от раннего начала половой жизни,</w:t>
      </w:r>
    </w:p>
    <w:p w:rsidR="00100D79" w:rsidRPr="00100D79" w:rsidRDefault="00100D79" w:rsidP="00100D79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исключение случайных половых связей,</w:t>
      </w:r>
    </w:p>
    <w:p w:rsidR="00100D79" w:rsidRPr="00100D79" w:rsidRDefault="00100D79" w:rsidP="00100D79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сокращение числа половых партнёров и выбор одного наиболее надёжного,</w:t>
      </w:r>
    </w:p>
    <w:p w:rsidR="00100D79" w:rsidRPr="00100D79" w:rsidRDefault="00100D79" w:rsidP="00100D79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использование средств индивидуальной профилактики ИППП,</w:t>
      </w:r>
    </w:p>
    <w:p w:rsidR="00100D79" w:rsidRPr="00100D79" w:rsidRDefault="00100D79" w:rsidP="00100D79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случаях подозрения на ИППП, случайном половом контакте с сомнительным партнёром, изнасиловании незамедлительно обращаться в специализированное лечебное учреждение.</w:t>
      </w:r>
    </w:p>
    <w:p w:rsidR="00100D79" w:rsidRPr="00100D79" w:rsidRDefault="00100D79" w:rsidP="00100D79">
      <w:pPr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Вакцинация от вируса папилломы человека (ВПЧ) и вируса гепатита В.</w:t>
      </w:r>
    </w:p>
    <w:p w:rsidR="00100D79" w:rsidRPr="00100D79" w:rsidRDefault="00100D79" w:rsidP="00100D79">
      <w:pPr>
        <w:shd w:val="clear" w:color="auto" w:fill="FFFFFF"/>
        <w:spacing w:before="375" w:after="375" w:line="240" w:lineRule="auto"/>
        <w:jc w:val="center"/>
        <w:outlineLvl w:val="1"/>
        <w:rPr>
          <w:rFonts w:ascii="inherit" w:eastAsia="Times New Roman" w:hAnsi="inherit" w:cs="Arial"/>
          <w:color w:val="0D6EB2"/>
          <w:sz w:val="36"/>
          <w:szCs w:val="36"/>
          <w:lang w:eastAsia="ru-RU"/>
        </w:rPr>
      </w:pPr>
      <w:bookmarkStart w:id="5" w:name="ippp6"/>
      <w:bookmarkEnd w:id="5"/>
      <w:r w:rsidRPr="00100D79">
        <w:rPr>
          <w:rFonts w:ascii="inherit" w:eastAsia="Times New Roman" w:hAnsi="inherit" w:cs="Arial"/>
          <w:color w:val="0D6EB2"/>
          <w:sz w:val="36"/>
          <w:szCs w:val="36"/>
          <w:lang w:eastAsia="ru-RU"/>
        </w:rPr>
        <w:t>Заключение</w:t>
      </w:r>
    </w:p>
    <w:p w:rsidR="00100D79" w:rsidRPr="00100D79" w:rsidRDefault="00100D79" w:rsidP="00100D79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личной профилактики заражения ИППП необходимо придерживаться правил безопасного сексуального поведения.</w:t>
      </w:r>
    </w:p>
    <w:p w:rsidR="00100D79" w:rsidRPr="00100D79" w:rsidRDefault="00100D79" w:rsidP="00100D79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Для успешного лечения ИППП и предотвращения их осложнений необходимо при появлении симптомов незамедлительно обратиться за медицинской помощью.</w:t>
      </w:r>
    </w:p>
    <w:p w:rsidR="00100D79" w:rsidRPr="00100D79" w:rsidRDefault="00100D79" w:rsidP="00100D79">
      <w:pPr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Для своевременной диагностики ИППП необходимо периодическое, в том числе профилактическое, обследование на ИППП — это позволит снизить риск развития осложнений и нарушений репродуктивной функции.</w:t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noProof/>
          <w:color w:val="0D6EB2"/>
          <w:sz w:val="24"/>
          <w:szCs w:val="24"/>
          <w:lang w:eastAsia="ru-RU"/>
        </w:rPr>
        <w:drawing>
          <wp:inline distT="0" distB="0" distL="0" distR="0" wp14:anchorId="07D0E35E" wp14:editId="2EFA7302">
            <wp:extent cx="4572000" cy="3048000"/>
            <wp:effectExtent l="0" t="0" r="0" b="0"/>
            <wp:docPr id="2" name="Рисунок 2" descr="ippp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pp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79" w:rsidRPr="00100D79" w:rsidRDefault="00100D79" w:rsidP="00100D79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0D79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Источники:</w:t>
      </w:r>
    </w:p>
    <w:p w:rsidR="00100D79" w:rsidRPr="00100D79" w:rsidRDefault="00100D79" w:rsidP="00100D7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1. </w:t>
      </w:r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https://profilaktika.tomsk.ru/naseleniyu/tematicheskie-stranitsy/nedelya-profilaktiki-</w:t>
      </w:r>
      <w:proofErr w:type="spellStart"/>
      <w:r w:rsidRPr="00100D79"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  <w:t>infektsiy</w:t>
      </w:r>
      <w:proofErr w:type="spellEnd"/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-</w:t>
      </w:r>
      <w:proofErr w:type="spellStart"/>
      <w:r w:rsidRPr="00100D79"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  <w:t>peredayushchikhsya</w:t>
      </w:r>
      <w:proofErr w:type="spellEnd"/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-</w:t>
      </w:r>
      <w:proofErr w:type="spellStart"/>
      <w:r w:rsidRPr="00100D79"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  <w:t>polovym</w:t>
      </w:r>
      <w:proofErr w:type="spellEnd"/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-</w:t>
      </w:r>
      <w:proofErr w:type="spellStart"/>
      <w:r w:rsidRPr="00100D79"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  <w:t>putem</w:t>
      </w:r>
      <w:proofErr w:type="spellEnd"/>
      <w:r w:rsidRPr="00100D79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/</w:t>
      </w:r>
    </w:p>
    <w:p w:rsidR="00100D79" w:rsidRPr="00100D79" w:rsidRDefault="00100D79" w:rsidP="00100D7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</w:pPr>
      <w:proofErr w:type="gramStart"/>
      <w:r w:rsidRPr="00100D79"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  <w:t>2.</w:t>
      </w:r>
      <w:proofErr w:type="gramEnd"/>
      <w:r w:rsidR="002D69D6">
        <w:fldChar w:fldCharType="begin"/>
      </w:r>
      <w:r w:rsidR="002D69D6" w:rsidRPr="002D69D6">
        <w:rPr>
          <w:lang w:val="en-US"/>
        </w:rPr>
        <w:instrText xml:space="preserve"> HYPERLINK "https://www.who.int/ru/health-topics/sexually-transmitted-infections" \l "tab=tab_1" \t "_blank" </w:instrText>
      </w:r>
      <w:r w:rsidR="002D69D6">
        <w:fldChar w:fldCharType="separate"/>
      </w:r>
      <w:r w:rsidRPr="00100D79">
        <w:rPr>
          <w:rFonts w:ascii="Arial" w:eastAsia="Times New Roman" w:hAnsi="Arial" w:cs="Arial"/>
          <w:color w:val="0D6EB2"/>
          <w:sz w:val="24"/>
          <w:szCs w:val="24"/>
          <w:u w:val="single"/>
          <w:lang w:val="en-US" w:eastAsia="ru-RU"/>
        </w:rPr>
        <w:t>who.int/ru/health-topics/sexually-transmitted-infections#tab=tab_1</w:t>
      </w:r>
      <w:r w:rsidR="002D69D6">
        <w:rPr>
          <w:rFonts w:ascii="Arial" w:eastAsia="Times New Roman" w:hAnsi="Arial" w:cs="Arial"/>
          <w:color w:val="0D6EB2"/>
          <w:sz w:val="24"/>
          <w:szCs w:val="24"/>
          <w:u w:val="single"/>
          <w:lang w:val="en-US" w:eastAsia="ru-RU"/>
        </w:rPr>
        <w:fldChar w:fldCharType="end"/>
      </w:r>
    </w:p>
    <w:p w:rsidR="00100D79" w:rsidRPr="00100D79" w:rsidRDefault="00100D79" w:rsidP="00100D7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</w:pPr>
      <w:proofErr w:type="gramStart"/>
      <w:r w:rsidRPr="00100D79">
        <w:rPr>
          <w:rFonts w:ascii="Arial" w:eastAsia="Times New Roman" w:hAnsi="Arial" w:cs="Arial"/>
          <w:color w:val="201E18"/>
          <w:sz w:val="24"/>
          <w:szCs w:val="24"/>
          <w:lang w:val="en-US" w:eastAsia="ru-RU"/>
        </w:rPr>
        <w:t>3.</w:t>
      </w:r>
      <w:proofErr w:type="gramEnd"/>
      <w:hyperlink r:id="rId9" w:tgtFrame="_blank" w:history="1">
        <w:r w:rsidRPr="00100D79">
          <w:rPr>
            <w:rFonts w:ascii="Arial" w:eastAsia="Times New Roman" w:hAnsi="Arial" w:cs="Arial"/>
            <w:color w:val="0D6EB2"/>
            <w:sz w:val="24"/>
            <w:szCs w:val="24"/>
            <w:u w:val="single"/>
            <w:lang w:val="en-US" w:eastAsia="ru-RU"/>
          </w:rPr>
          <w:t>who.int/ru/news-room/feature-stories/detail/four-curable-sexually-transmitted-infections---all-you-need-to-know</w:t>
        </w:r>
      </w:hyperlink>
    </w:p>
    <w:p w:rsidR="00100D79" w:rsidRPr="00100D79" w:rsidRDefault="00100D79" w:rsidP="00100D79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1E18"/>
          <w:sz w:val="24"/>
          <w:szCs w:val="24"/>
          <w:lang w:eastAsia="ru-RU"/>
        </w:rPr>
        <w:t>4.</w:t>
      </w:r>
      <w:hyperlink r:id="rId10" w:tgtFrame="_blank" w:history="1">
        <w:r w:rsidRPr="00100D79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probolezny.ru</w:t>
        </w:r>
      </w:hyperlink>
    </w:p>
    <w:p w:rsidR="00945153" w:rsidRPr="002D69D6" w:rsidRDefault="00945153">
      <w:pPr>
        <w:rPr>
          <w:b/>
        </w:rPr>
      </w:pPr>
    </w:p>
    <w:p w:rsidR="002D69D6" w:rsidRPr="002D69D6" w:rsidRDefault="002D69D6">
      <w:pPr>
        <w:rPr>
          <w:b/>
        </w:rPr>
      </w:pPr>
      <w:r w:rsidRPr="002D69D6">
        <w:rPr>
          <w:b/>
        </w:rPr>
        <w:t>Дополнительные ссылки</w:t>
      </w:r>
      <w:r>
        <w:rPr>
          <w:b/>
        </w:rPr>
        <w:t xml:space="preserve"> для информации:</w:t>
      </w:r>
      <w:bookmarkStart w:id="6" w:name="_GoBack"/>
      <w:bookmarkEnd w:id="6"/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1" w:tgtFrame="_blank" w:history="1"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Самые распространенные заболевания, передающиеся половым путем</w:t>
        </w:r>
      </w:hyperlink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2" w:tgtFrame="_blank" w:history="1"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Каждый день более 1 миллиона человек заражаются излечимыми инфекциями, передаваемыми половым путем</w:t>
        </w:r>
      </w:hyperlink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3" w:tgtFrame="_blank" w:history="1"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Заболевания, передающиеся половым путем</w:t>
        </w:r>
      </w:hyperlink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4" w:tgtFrame="_blank" w:history="1"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Профилактика заболеваний, передающихся половым путем</w:t>
        </w:r>
      </w:hyperlink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5" w:tgtFrame="_blank" w:history="1">
        <w:proofErr w:type="spellStart"/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Баланит</w:t>
        </w:r>
        <w:proofErr w:type="spellEnd"/>
      </w:hyperlink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6" w:tgtFrame="_blank" w:history="1"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Вирус папилломы человека</w:t>
        </w:r>
      </w:hyperlink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7" w:tgtFrame="_blank" w:history="1"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Вирус иммунодефицита человека</w:t>
        </w:r>
      </w:hyperlink>
    </w:p>
    <w:p w:rsidR="002D69D6" w:rsidRPr="002D69D6" w:rsidRDefault="002D69D6" w:rsidP="002D69D6">
      <w:pPr>
        <w:numPr>
          <w:ilvl w:val="0"/>
          <w:numId w:val="10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hyperlink r:id="rId18" w:tgtFrame="_blank" w:history="1">
        <w:r w:rsidRPr="002D69D6">
          <w:rPr>
            <w:rFonts w:ascii="Arial" w:eastAsia="Times New Roman" w:hAnsi="Arial" w:cs="Arial"/>
            <w:color w:val="0D6EB2"/>
            <w:sz w:val="24"/>
            <w:szCs w:val="24"/>
            <w:u w:val="single"/>
            <w:lang w:eastAsia="ru-RU"/>
          </w:rPr>
          <w:t>О СПИДе</w:t>
        </w:r>
      </w:hyperlink>
    </w:p>
    <w:p w:rsidR="002D69D6" w:rsidRDefault="002D69D6"/>
    <w:sectPr w:rsidR="002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3BC"/>
    <w:multiLevelType w:val="multilevel"/>
    <w:tmpl w:val="78F8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584B"/>
    <w:multiLevelType w:val="multilevel"/>
    <w:tmpl w:val="D9F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A045F"/>
    <w:multiLevelType w:val="multilevel"/>
    <w:tmpl w:val="71A67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65F2C"/>
    <w:multiLevelType w:val="multilevel"/>
    <w:tmpl w:val="A7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222C2"/>
    <w:multiLevelType w:val="multilevel"/>
    <w:tmpl w:val="362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01EA3"/>
    <w:multiLevelType w:val="multilevel"/>
    <w:tmpl w:val="B7EC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875BB"/>
    <w:multiLevelType w:val="multilevel"/>
    <w:tmpl w:val="96D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B0B03"/>
    <w:multiLevelType w:val="multilevel"/>
    <w:tmpl w:val="4A80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E0766"/>
    <w:multiLevelType w:val="multilevel"/>
    <w:tmpl w:val="F2F0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43CD1"/>
    <w:multiLevelType w:val="multilevel"/>
    <w:tmpl w:val="D28E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6"/>
    <w:rsid w:val="00100D79"/>
    <w:rsid w:val="002D69D6"/>
    <w:rsid w:val="0085260F"/>
    <w:rsid w:val="00945153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2274-82CD-49D6-96BC-DDB6D64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D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34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akzdorovo.ru/deti/zabolevaniya/zabolevaniya-peredaushhiesya-polovym-putem/" TargetMode="External"/><Relationship Id="rId18" Type="http://schemas.openxmlformats.org/officeDocument/2006/relationships/hyperlink" Target="https://cgon.rospotrebnadzor.ru/naseleniyu/infektsionnye-i-parazitarnye-zabolevaniya/o-spide/?sphrase_id=22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aktika.tomsk.ru/upload/medialibrary/20e/20e9d3bd75c8b4194c02055bb073035e.jpg" TargetMode="External"/><Relationship Id="rId12" Type="http://schemas.openxmlformats.org/officeDocument/2006/relationships/hyperlink" Target="https://www.who.int/ru/news/item/06-06-2019-more-than-1-million-new-curable-sexually-transmitted-infections-every-day" TargetMode="External"/><Relationship Id="rId17" Type="http://schemas.openxmlformats.org/officeDocument/2006/relationships/hyperlink" Target="https://www.takzdorovo.ru/profilaktika/zabolevaniya/chto-nado-znat-o-vi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kzdorovo.ru/deti/zabolevaniya/virus-papillomy-chelove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akzdorovo.ru/profilaktika/zabolevaniya/samye-rasprostranennye-zabolevaniya-peredaushhiesya-polovym-putem/" TargetMode="External"/><Relationship Id="rId5" Type="http://schemas.openxmlformats.org/officeDocument/2006/relationships/hyperlink" Target="https://profilaktika.tomsk.ru/upload/medialibrary/0c5/0c595eedd41188799b0d0a310ee5bae9.jpg" TargetMode="External"/><Relationship Id="rId15" Type="http://schemas.openxmlformats.org/officeDocument/2006/relationships/hyperlink" Target="https://www.takzdorovo.ru/profilaktika/zabolevaniya/balanit/" TargetMode="External"/><Relationship Id="rId10" Type="http://schemas.openxmlformats.org/officeDocument/2006/relationships/hyperlink" Target="https://probolezny.ru/infekcii-peredavaemye-polovym-pute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ru/news-room/feature-stories/detail/four-curable-sexually-transmitted-infections---all-you-need-to-know" TargetMode="External"/><Relationship Id="rId14" Type="http://schemas.openxmlformats.org/officeDocument/2006/relationships/hyperlink" Target="https://www.takzdorovo.ru/profilaktika/profilaktika-z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1355</Words>
  <Characters>7729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Виктория Клюкина</cp:lastModifiedBy>
  <cp:revision>4</cp:revision>
  <dcterms:created xsi:type="dcterms:W3CDTF">2023-05-10T06:31:00Z</dcterms:created>
  <dcterms:modified xsi:type="dcterms:W3CDTF">2023-05-11T07:11:00Z</dcterms:modified>
</cp:coreProperties>
</file>