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</w:t>
      </w:r>
      <w:r>
        <w:t xml:space="preserve"> 1</w:t>
      </w:r>
      <w:r/>
    </w:p>
    <w:p>
      <w:pPr>
        <w:rPr>
          <w:sz w:val="25"/>
          <w:szCs w:val="25"/>
        </w:rPr>
      </w:pPr>
      <w:r>
        <w:rPr>
          <w:sz w:val="25"/>
          <w:szCs w:val="25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Уполномоченного по правам человека в Ханты-Мансийском автономном округе – Югре и специалистов, участвующих </w:t>
      </w:r>
      <w:r>
        <w:rPr>
          <w:b/>
          <w:sz w:val="28"/>
          <w:szCs w:val="28"/>
        </w:rPr>
        <w:br/>
        <w:t xml:space="preserve">в проведении Всероссийского единого дня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оказания </w:t>
      </w:r>
      <w:r>
        <w:rPr>
          <w:b/>
          <w:sz w:val="28"/>
          <w:szCs w:val="28"/>
        </w:rPr>
        <w:t xml:space="preserve">бесплатной юридической помощи</w:t>
      </w:r>
      <w:r/>
    </w:p>
    <w:p>
      <w:r/>
      <w:r/>
    </w:p>
    <w:tbl>
      <w:tblPr>
        <w:tblStyle w:val="629"/>
        <w:tblW w:w="10036" w:type="dxa"/>
        <w:tblInd w:w="-289" w:type="dxa"/>
        <w:tblLook w:val="04A0" w:firstRow="1" w:lastRow="0" w:firstColumn="1" w:lastColumn="0" w:noHBand="0" w:noVBand="1"/>
      </w:tblPr>
      <w:tblGrid>
        <w:gridCol w:w="540"/>
        <w:gridCol w:w="3155"/>
        <w:gridCol w:w="3204"/>
        <w:gridCol w:w="3137"/>
      </w:tblGrid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ФИО,</w:t>
            </w:r>
            <w:r/>
          </w:p>
          <w:p>
            <w:pPr>
              <w:jc w:val="center"/>
            </w:pPr>
            <w:r>
              <w:t xml:space="preserve">должность</w:t>
            </w:r>
            <w:r/>
          </w:p>
        </w:tc>
        <w:tc>
          <w:tcPr>
            <w:tcW w:w="32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Основные темы и вопросы </w:t>
            </w:r>
            <w:r/>
          </w:p>
          <w:p>
            <w:pPr>
              <w:jc w:val="center"/>
            </w:pPr>
            <w:r>
              <w:t xml:space="preserve">для консультирования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Телефон</w:t>
            </w:r>
            <w:r>
              <w:t xml:space="preserve">, адрес электронной почты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W w:w="3155" w:type="dxa"/>
            <w:textDirection w:val="lrTb"/>
            <w:noWrap w:val="false"/>
          </w:tcPr>
          <w:p>
            <w:pPr>
              <w:contextualSpacing/>
            </w:pPr>
            <w:r>
              <w:t xml:space="preserve">Стребкова Наталья Васильевна, </w:t>
            </w:r>
            <w:r/>
          </w:p>
          <w:p>
            <w:pPr>
              <w:contextualSpacing/>
            </w:pPr>
            <w:r>
              <w:t xml:space="preserve">Уполномоченный по правам человека в Ханты-Мансийском автономном округе </w:t>
            </w:r>
            <w:r/>
          </w:p>
        </w:tc>
        <w:tc>
          <w:tcPr>
            <w:tcW w:w="3204" w:type="dxa"/>
            <w:textDirection w:val="lrTb"/>
            <w:noWrap w:val="false"/>
          </w:tcPr>
          <w:p>
            <w:r>
              <w:t xml:space="preserve">обеспечение защиты прав </w:t>
            </w:r>
            <w:r/>
          </w:p>
          <w:p>
            <w:r>
              <w:t xml:space="preserve">и свобод человека и гражданина </w:t>
            </w:r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</w:pPr>
            <w:r>
              <w:t xml:space="preserve">8(3467) 33-12-98</w:t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Upch86@admhmao.ru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W w:w="3155" w:type="dxa"/>
            <w:textDirection w:val="lrTb"/>
            <w:noWrap w:val="false"/>
          </w:tcPr>
          <w:p>
            <w:r>
              <w:t xml:space="preserve">Ксензова Наталья Владимировна, советник Уполномоченного по </w:t>
            </w:r>
            <w:r>
              <w:rPr>
                <w:spacing w:val="-16"/>
              </w:rPr>
              <w:t xml:space="preserve">правам человека в Ханты-Мансийском</w:t>
            </w:r>
            <w:r>
              <w:t xml:space="preserve"> автономном округе – Югре </w:t>
            </w:r>
            <w:r/>
          </w:p>
        </w:tc>
        <w:tc>
          <w:tcPr>
            <w:tcW w:w="3204" w:type="dxa"/>
            <w:textDirection w:val="lrTb"/>
            <w:noWrap w:val="false"/>
          </w:tcPr>
          <w:p>
            <w:r>
              <w:t xml:space="preserve">соблюдение жилищного права, права на землю; </w:t>
            </w:r>
            <w:r/>
          </w:p>
          <w:p>
            <w:r>
              <w:t xml:space="preserve">вопросы в сфере предоставления жилищно-коммунальных услуг</w:t>
            </w:r>
            <w:r>
              <w:t xml:space="preserve">;</w:t>
            </w:r>
            <w:r/>
          </w:p>
          <w:p>
            <w:r>
              <w:rPr>
                <w:color w:val="000000"/>
              </w:rPr>
              <w:t xml:space="preserve">содействие защите социальных прав военнослужащих и их семей,</w:t>
            </w:r>
            <w:r>
              <w:t xml:space="preserve"> </w:t>
            </w:r>
            <w:r>
              <w:rPr>
                <w:color w:val="000000"/>
              </w:rPr>
              <w:t xml:space="preserve">соблюдение прав человека в судопроизводстве</w:t>
            </w:r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8(3467) 32-21-50</w:t>
            </w:r>
            <w:r/>
          </w:p>
          <w:p>
            <w:pPr>
              <w:jc w:val="center"/>
            </w:pPr>
            <w:r>
              <w:t xml:space="preserve">KsenzovaNV@admhmao.ru</w:t>
            </w:r>
            <w:r/>
          </w:p>
        </w:tc>
      </w:tr>
      <w:tr>
        <w:trPr>
          <w:trHeight w:val="1705"/>
        </w:trPr>
        <w:tc>
          <w:tcPr>
            <w:tcW w:w="540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W w:w="3155" w:type="dxa"/>
            <w:textDirection w:val="lrTb"/>
            <w:noWrap w:val="false"/>
          </w:tcPr>
          <w:p>
            <w:r>
              <w:t xml:space="preserve">Пашкова Надежда Витальевна, заместитель руководителя Аппарата Уполномоченного по </w:t>
            </w:r>
            <w:r>
              <w:rPr>
                <w:spacing w:val="-14"/>
              </w:rPr>
              <w:t xml:space="preserve">правам человека в Ханты-Мансийском</w:t>
            </w:r>
            <w:r>
              <w:t xml:space="preserve"> автономном округе – Югре</w:t>
            </w:r>
            <w:r/>
          </w:p>
        </w:tc>
        <w:tc>
          <w:tcPr>
            <w:tcW w:w="3204" w:type="dxa"/>
            <w:textDirection w:val="lrTb"/>
            <w:noWrap w:val="false"/>
          </w:tcPr>
          <w:p>
            <w:r>
              <w:t xml:space="preserve">соблюдение права на охрану здоровья, медицинское обслуживание;</w:t>
            </w:r>
            <w:r/>
          </w:p>
          <w:p>
            <w:r>
              <w:t xml:space="preserve">соблюдение гарантий и прав лиц с ограниченными возможностями здоровья</w:t>
            </w:r>
            <w:r>
              <w:t xml:space="preserve">,</w:t>
            </w:r>
            <w:r>
              <w:t xml:space="preserve"> </w:t>
            </w:r>
            <w:r/>
          </w:p>
          <w:p>
            <w:r>
              <w:t xml:space="preserve">вопросы прав на образование</w:t>
            </w:r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8(3467) 33-13-71</w:t>
            </w:r>
            <w:r/>
          </w:p>
          <w:p>
            <w:pPr>
              <w:jc w:val="center"/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PashkovaNV@admhmao.ru</w: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W w:w="3155" w:type="dxa"/>
            <w:textDirection w:val="lrTb"/>
            <w:noWrap w:val="false"/>
          </w:tcPr>
          <w:p>
            <w:r>
              <w:t xml:space="preserve">Шакиров Наиль Рафаильевич, заместитель руководителя Аппарата Уполномоченного по </w:t>
            </w:r>
            <w:r>
              <w:rPr>
                <w:spacing w:val="-14"/>
              </w:rPr>
              <w:t xml:space="preserve">правам человека в Ханты-Мансийском</w:t>
            </w:r>
            <w:r>
              <w:t xml:space="preserve"> автономном округе – Югре </w:t>
            </w:r>
            <w:r/>
          </w:p>
        </w:tc>
        <w:tc>
          <w:tcPr>
            <w:tcW w:w="3204" w:type="dxa"/>
            <w:textDirection w:val="lrTb"/>
            <w:noWrap w:val="false"/>
          </w:tcPr>
          <w:p>
            <w:r>
              <w:t xml:space="preserve">получение гражданства Российской Федерации, вопросы миграции, свободы перемещения;</w:t>
            </w:r>
            <w:r/>
          </w:p>
          <w:p>
            <w:r>
              <w:t xml:space="preserve">соблюдение прав коренных малочисленных народов Севера</w:t>
            </w:r>
            <w:r>
              <w:t xml:space="preserve">; соблюдение прав военнослужащих и их семей,</w:t>
            </w:r>
            <w:r/>
          </w:p>
          <w:p>
            <w:r>
              <w:t xml:space="preserve">содействие поиску военнослужащих</w:t>
            </w:r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</w:pPr>
            <w:r>
              <w:t xml:space="preserve">8(3467) 33-13-95</w:t>
            </w:r>
            <w:r/>
          </w:p>
          <w:p>
            <w:r>
              <w:t xml:space="preserve">ShakirovNR@admhmao.ru</w: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W w:w="3155" w:type="dxa"/>
            <w:textDirection w:val="lrTb"/>
            <w:noWrap w:val="false"/>
          </w:tcPr>
          <w:p>
            <w:r>
              <w:t xml:space="preserve">Лисютина</w:t>
            </w:r>
            <w:r>
              <w:t xml:space="preserve"> Ирина Борисовна, </w:t>
            </w:r>
            <w:r>
              <w:t xml:space="preserve">консультант Аппарата Уполномоченного по правам человека в Ханты-Мансийском автономном округе – Югре</w:t>
            </w:r>
            <w:r/>
          </w:p>
        </w:tc>
        <w:tc>
          <w:tcPr>
            <w:tcW w:w="3204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соблюдение</w:t>
            </w:r>
            <w:r>
              <w:rPr>
                <w:bCs/>
                <w:color w:val="000000"/>
              </w:rPr>
              <w:t xml:space="preserve"> гарантий </w:t>
            </w:r>
            <w:r>
              <w:rPr>
                <w:bCs/>
                <w:color w:val="000000"/>
              </w:rPr>
              <w:t xml:space="preserve">прав коренных малочисленных народов Севера;</w:t>
            </w:r>
            <w:r/>
          </w:p>
          <w:p>
            <w:r>
              <w:t xml:space="preserve">соблюдение права на образование</w:t>
            </w:r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</w:pPr>
            <w:r>
              <w:t xml:space="preserve">8(3467) </w:t>
            </w:r>
            <w:r>
              <w:t xml:space="preserve">35-03-87</w:t>
            </w:r>
            <w:r/>
          </w:p>
          <w:p>
            <w:pPr>
              <w:jc w:val="center"/>
            </w:pPr>
            <w:r>
              <w:rPr>
                <w:lang w:val="en-US"/>
              </w:rPr>
              <w:t xml:space="preserve">LisutinaIB</w:t>
            </w:r>
            <w:r>
              <w:t xml:space="preserve">@admhmao.ru</w:t>
            </w:r>
            <w:r/>
          </w:p>
        </w:tc>
      </w:tr>
      <w:tr>
        <w:trPr>
          <w:trHeight w:val="1705"/>
        </w:trPr>
        <w:tc>
          <w:tcPr>
            <w:tcW w:w="540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W w:w="3155" w:type="dxa"/>
            <w:textDirection w:val="lrTb"/>
            <w:noWrap w:val="false"/>
          </w:tcPr>
          <w:p>
            <w:r>
              <w:t xml:space="preserve">Мороз Светлана Сергеевна, консультант Аппарата Уполномоченного по </w:t>
            </w:r>
            <w:r>
              <w:rPr>
                <w:spacing w:val="-14"/>
              </w:rPr>
              <w:t xml:space="preserve">правам человека в Ханты-Мансийском</w:t>
            </w:r>
            <w:r>
              <w:t xml:space="preserve"> автономном округе – Югре</w:t>
            </w:r>
            <w:r/>
          </w:p>
        </w:tc>
        <w:tc>
          <w:tcPr>
            <w:tcW w:w="3204" w:type="dxa"/>
            <w:textDirection w:val="lrTb"/>
            <w:noWrap w:val="false"/>
          </w:tcPr>
          <w:p>
            <w:r>
              <w:t xml:space="preserve">соблюдение права на охрану здоровья, медицинское обслуживание;</w:t>
            </w:r>
            <w:r/>
          </w:p>
          <w:p>
            <w:r>
              <w:t xml:space="preserve">соблюдение гарантий и прав лиц с ограниченными возможностями здоровья</w:t>
            </w:r>
            <w:r>
              <w:t xml:space="preserve">,</w:t>
            </w:r>
            <w:r>
              <w:t xml:space="preserve"> вопросы в области опеки и попечительства</w:t>
            </w:r>
            <w:r>
              <w:t xml:space="preserve">;</w:t>
            </w:r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rFonts w:eastAsiaTheme="minorHAnsi"/>
                <w:lang w:eastAsia="en-US"/>
              </w:rPr>
              <w:t xml:space="preserve">8(3467)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 xml:space="preserve">35-03-92</w:t>
            </w:r>
            <w:r/>
          </w:p>
          <w:p>
            <w:pPr>
              <w:jc w:val="center"/>
              <w:spacing w:after="200" w:line="276" w:lineRule="auto"/>
            </w:pPr>
            <w:r>
              <w:t xml:space="preserve">MorozSS@admhmao.ru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W w:w="3155" w:type="dxa"/>
            <w:textDirection w:val="lrTb"/>
            <w:noWrap w:val="false"/>
          </w:tcPr>
          <w:p>
            <w:r>
              <w:t xml:space="preserve">Фролкова Екатерина Сергеевна,</w:t>
            </w:r>
            <w:r/>
          </w:p>
          <w:p>
            <w:r>
              <w:t xml:space="preserve">консультант Аппарата Уполномоченного по </w:t>
            </w:r>
            <w:r>
              <w:rPr>
                <w:spacing w:val="-14"/>
              </w:rPr>
              <w:t xml:space="preserve">правам человека в Ханты-Мансийском</w:t>
            </w:r>
            <w:r>
              <w:t xml:space="preserve"> автономном округе – Югре </w:t>
            </w:r>
            <w:r/>
          </w:p>
        </w:tc>
        <w:tc>
          <w:tcPr>
            <w:tcW w:w="3204" w:type="dxa"/>
            <w:textDirection w:val="lrTb"/>
            <w:noWrap w:val="false"/>
          </w:tcPr>
          <w:p>
            <w:r>
              <w:t xml:space="preserve">соблюдение жилищного права; </w:t>
            </w:r>
            <w:r/>
          </w:p>
          <w:p>
            <w:r>
              <w:t xml:space="preserve">соблюдение прав человека в исполнительном судопроизводстве</w:t>
            </w:r>
            <w:r>
              <w:t xml:space="preserve">,</w:t>
            </w:r>
            <w:r>
              <w:rPr>
                <w:color w:val="000000"/>
              </w:rPr>
              <w:t xml:space="preserve"> соблюдение прав человека в судопроизводстве</w:t>
            </w:r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</w:pPr>
            <w:r>
              <w:t xml:space="preserve">8(3467)35-33-99</w:t>
            </w:r>
            <w:r/>
          </w:p>
          <w:p>
            <w:pPr>
              <w:jc w:val="center"/>
            </w:pPr>
            <w:r>
              <w:t xml:space="preserve">FrolkovaES@admhmao.ru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W w:w="3155" w:type="dxa"/>
            <w:textDirection w:val="lrTb"/>
            <w:noWrap w:val="false"/>
          </w:tcPr>
          <w:p>
            <w:r>
              <w:t xml:space="preserve">Хусаинов Эрик Эрнстович, консультант Аппарата Уполномоченного по правам человека в Ханты-Мансийском автономном округе – Югре</w:t>
            </w:r>
            <w:r/>
          </w:p>
        </w:tc>
        <w:tc>
          <w:tcPr>
            <w:tcW w:w="3204" w:type="dxa"/>
            <w:textDirection w:val="lrTb"/>
            <w:noWrap w:val="false"/>
          </w:tcPr>
          <w:p>
            <w:r>
              <w:t xml:space="preserve">соблюдение прав человека </w:t>
            </w:r>
            <w:r/>
          </w:p>
          <w:p>
            <w:r>
              <w:t xml:space="preserve">в местах принудительного содержания</w:t>
            </w:r>
            <w:r>
              <w:t xml:space="preserve">;</w:t>
            </w:r>
            <w:r/>
          </w:p>
          <w:p>
            <w:r>
              <w:t xml:space="preserve">получение гражданства Российской Федерации, вопросы миграции, свободы перемещения</w:t>
            </w:r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</w:pPr>
            <w:r>
              <w:t xml:space="preserve">8 (3467)32-21-38</w:t>
            </w:r>
            <w:r/>
          </w:p>
          <w:p>
            <w:pPr>
              <w:jc w:val="center"/>
            </w:pPr>
            <w:r>
              <w:t xml:space="preserve">KhusainovEE@admhmao.ru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"/>
              </w:numPr>
              <w:jc w:val="center"/>
            </w:pPr>
            <w:r/>
            <w:r/>
          </w:p>
        </w:tc>
        <w:tc>
          <w:tcPr>
            <w:tcW w:w="3155" w:type="dxa"/>
            <w:textDirection w:val="lrTb"/>
            <w:noWrap w:val="false"/>
          </w:tcPr>
          <w:p>
            <w:r>
              <w:t xml:space="preserve">Якунина Екатерина Викторовна, консультант Аппарата Уполномоченного по правам человека в Ханты-Мансийском автономном округе – Югре</w:t>
            </w:r>
            <w:r/>
          </w:p>
        </w:tc>
        <w:tc>
          <w:tcPr>
            <w:tcW w:w="3204" w:type="dxa"/>
            <w:textDirection w:val="lrTb"/>
            <w:noWrap w:val="false"/>
          </w:tcPr>
          <w:p>
            <w:r>
              <w:t xml:space="preserve">соблюдение человека в деятельности правоохранительных и иных органов;</w:t>
            </w:r>
            <w:r/>
          </w:p>
          <w:p>
            <w:r>
              <w:t xml:space="preserve">соблюдение трудовых прав;</w:t>
            </w:r>
            <w:r/>
          </w:p>
          <w:p>
            <w:r>
              <w:t xml:space="preserve">прав на пенсионное обеспечение</w:t>
            </w:r>
            <w:r/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</w:pPr>
            <w:r>
              <w:t xml:space="preserve">8 (3467)35-13-06</w:t>
            </w:r>
            <w:r/>
          </w:p>
          <w:p>
            <w:pPr>
              <w:jc w:val="center"/>
            </w:pPr>
            <w:r>
              <w:t xml:space="preserve">YakuninaEV@admhmao.ru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>
        <w:t xml:space="preserve">Приложение</w:t>
      </w:r>
      <w:r>
        <w:t xml:space="preserve"> 2</w:t>
      </w:r>
      <w:r/>
    </w:p>
    <w:p>
      <w:pPr>
        <w:jc w:val="right"/>
      </w:pPr>
      <w:r>
        <w:t xml:space="preserve">к письму Уполномоченного по правам человека</w:t>
      </w:r>
      <w:r/>
    </w:p>
    <w:p>
      <w:pPr>
        <w:jc w:val="right"/>
      </w:pPr>
      <w:r>
        <w:t xml:space="preserve">в Ханты-Мансийском автономном округе – Югре</w:t>
      </w:r>
      <w:r/>
    </w:p>
    <w:p>
      <w:pPr>
        <w:jc w:val="right"/>
      </w:pPr>
      <w:r>
        <w:t xml:space="preserve">от «___» _________2024</w:t>
      </w:r>
      <w:r>
        <w:t xml:space="preserve"> г. № _______</w:t>
      </w:r>
      <w:r/>
    </w:p>
    <w:p>
      <w:pPr>
        <w:jc w:val="right"/>
        <w:rPr>
          <w:sz w:val="25"/>
          <w:szCs w:val="25"/>
        </w:rPr>
      </w:pPr>
      <w:r>
        <w:rPr>
          <w:sz w:val="25"/>
          <w:szCs w:val="25"/>
        </w:rPr>
      </w:r>
      <w:r/>
    </w:p>
    <w:p>
      <w:pPr>
        <w:rPr>
          <w:sz w:val="25"/>
          <w:szCs w:val="25"/>
        </w:rPr>
      </w:pPr>
      <w:r>
        <w:rPr>
          <w:sz w:val="25"/>
          <w:szCs w:val="25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проведения </w:t>
      </w:r>
      <w:r>
        <w:rPr>
          <w:sz w:val="26"/>
          <w:szCs w:val="26"/>
        </w:rPr>
        <w:t xml:space="preserve">Всероссийского е</w:t>
      </w:r>
      <w:r>
        <w:rPr>
          <w:sz w:val="26"/>
          <w:szCs w:val="26"/>
        </w:rPr>
        <w:t xml:space="preserve">дин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дн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оказания бесплатной юридической помощи </w:t>
      </w:r>
      <w:r>
        <w:rPr>
          <w:sz w:val="26"/>
          <w:szCs w:val="26"/>
        </w:rPr>
        <w:t xml:space="preserve">28 июня 2024 года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</w:t>
      </w:r>
      <w:r/>
    </w:p>
    <w:p>
      <w:pPr>
        <w:jc w:val="center"/>
      </w:pPr>
      <w:r>
        <w:t xml:space="preserve">(наименование</w:t>
      </w:r>
      <w:r>
        <w:t xml:space="preserve"> </w:t>
      </w:r>
      <w:r>
        <w:t xml:space="preserve">субъекта системы</w:t>
      </w:r>
      <w:r>
        <w:rPr>
          <w:sz w:val="26"/>
          <w:szCs w:val="26"/>
        </w:rPr>
        <w:t xml:space="preserve"> БЮП</w:t>
      </w:r>
      <w:r>
        <w:t xml:space="preserve">)</w:t>
      </w:r>
      <w:r/>
    </w:p>
    <w:p>
      <w:pPr>
        <w:rPr>
          <w:sz w:val="25"/>
          <w:szCs w:val="25"/>
        </w:rPr>
      </w:pPr>
      <w:r>
        <w:rPr>
          <w:sz w:val="25"/>
          <w:szCs w:val="25"/>
        </w:rPr>
      </w:r>
      <w:r/>
    </w:p>
    <w:p>
      <w:pPr>
        <w:rPr>
          <w:sz w:val="25"/>
          <w:szCs w:val="25"/>
        </w:rPr>
      </w:pPr>
      <w:r>
        <w:rPr>
          <w:sz w:val="25"/>
          <w:szCs w:val="25"/>
        </w:rPr>
      </w:r>
      <w:r/>
    </w:p>
    <w:tbl>
      <w:tblPr>
        <w:tblStyle w:val="629"/>
        <w:tblW w:w="9781" w:type="dxa"/>
        <w:tblInd w:w="-601" w:type="dxa"/>
        <w:tblLook w:val="04A0" w:firstRow="1" w:lastRow="0" w:firstColumn="1" w:lastColumn="0" w:noHBand="0" w:noVBand="1"/>
      </w:tblPr>
      <w:tblGrid>
        <w:gridCol w:w="1843"/>
        <w:gridCol w:w="1682"/>
        <w:gridCol w:w="6256"/>
      </w:tblGrid>
      <w:tr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социальной категории </w:t>
            </w:r>
            <w:r/>
          </w:p>
          <w:p>
            <w:pPr>
              <w:jc w:val="center"/>
            </w:pPr>
            <w:r>
              <w:t xml:space="preserve">граждан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</w:t>
            </w:r>
            <w:r>
              <w:t xml:space="preserve">обратившихся </w:t>
            </w:r>
            <w:r>
              <w:t xml:space="preserve">граждан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Основной перечень вопросов БЮП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rPr>
          <w:sz w:val="25"/>
          <w:szCs w:val="25"/>
        </w:rPr>
      </w:pPr>
      <w:r>
        <w:rPr>
          <w:sz w:val="25"/>
          <w:szCs w:val="25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  <w:szCs w:val="28"/>
        </w:rPr>
      </w:pPr>
      <w:r/>
      <w:bookmarkStart w:id="0" w:name="_GoBack"/>
      <w:r/>
      <w:bookmarkEnd w:id="0"/>
      <w:r/>
      <w:r/>
    </w:p>
    <w:sectPr>
      <w:headerReference w:type="default" r:id="rId9"/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66656131"/>
      <w:docPartObj>
        <w:docPartGallery w:val="Page Numbers (Top of Page)"/>
        <w:docPartUnique w:val="true"/>
      </w:docPartObj>
      <w:rPr/>
    </w:sdtPr>
    <w:sdtContent>
      <w:p>
        <w:pPr>
          <w:pStyle w:val="63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6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6"/>
    <w:link w:val="630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table" w:styleId="629">
    <w:name w:val="Table Grid"/>
    <w:basedOn w:val="627"/>
    <w:uiPriority w:val="39"/>
    <w:pPr>
      <w:spacing w:after="0" w:line="240" w:lineRule="auto"/>
    </w:pPr>
    <w:rPr>
      <w:rFonts w:ascii="Times New Roman" w:hAnsi="Times New Roman" w:eastAsia="Courier New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0">
    <w:name w:val="Header"/>
    <w:basedOn w:val="625"/>
    <w:link w:val="6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1" w:customStyle="1">
    <w:name w:val="Верхний колонтитул Знак"/>
    <w:basedOn w:val="626"/>
    <w:link w:val="63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2">
    <w:name w:val="List Paragraph"/>
    <w:basedOn w:val="62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Ксензова Наталья Владимировна</dc:creator>
  <cp:keywords/>
  <dc:description/>
  <cp:revision>3</cp:revision>
  <dcterms:created xsi:type="dcterms:W3CDTF">2024-06-10T09:25:00Z</dcterms:created>
  <dcterms:modified xsi:type="dcterms:W3CDTF">2024-06-10T09:38:47Z</dcterms:modified>
</cp:coreProperties>
</file>